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724" w:rsidRPr="00FF5876" w:rsidRDefault="00F07724" w:rsidP="00C3452F">
      <w:pPr>
        <w:jc w:val="center"/>
        <w:rPr>
          <w:rFonts w:ascii="Times New Roman" w:hAnsi="Times New Roman" w:cs="Times New Roman"/>
          <w:b/>
          <w:bCs/>
          <w:sz w:val="28"/>
          <w:szCs w:val="28"/>
        </w:rPr>
      </w:pPr>
      <w:r w:rsidRPr="00FF5876">
        <w:rPr>
          <w:rFonts w:ascii="Times New Roman" w:hAnsi="Times New Roman" w:cs="Times New Roman"/>
          <w:b/>
          <w:bCs/>
          <w:sz w:val="28"/>
          <w:szCs w:val="28"/>
        </w:rPr>
        <w:t>Prešovská univerzita v Prešove</w:t>
      </w:r>
    </w:p>
    <w:p w:rsidR="00F07724" w:rsidRPr="00FF5876" w:rsidRDefault="00F07724" w:rsidP="00C3452F">
      <w:pPr>
        <w:jc w:val="center"/>
        <w:rPr>
          <w:rFonts w:ascii="Times New Roman" w:hAnsi="Times New Roman" w:cs="Times New Roman"/>
          <w:b/>
          <w:bCs/>
          <w:sz w:val="28"/>
          <w:szCs w:val="28"/>
        </w:rPr>
      </w:pPr>
      <w:r>
        <w:rPr>
          <w:rFonts w:ascii="Times New Roman" w:hAnsi="Times New Roman" w:cs="Times New Roman"/>
          <w:b/>
          <w:bCs/>
          <w:sz w:val="28"/>
          <w:szCs w:val="28"/>
        </w:rPr>
        <w:t>Fakulta humanitných a prírodných vied</w:t>
      </w:r>
    </w:p>
    <w:p w:rsidR="00F07724" w:rsidRPr="00FF5876" w:rsidRDefault="00F07724" w:rsidP="00C3452F">
      <w:pPr>
        <w:jc w:val="center"/>
        <w:rPr>
          <w:rFonts w:ascii="Times New Roman" w:hAnsi="Times New Roman" w:cs="Times New Roman"/>
          <w:b/>
          <w:bCs/>
          <w:sz w:val="28"/>
          <w:szCs w:val="28"/>
        </w:rPr>
      </w:pPr>
    </w:p>
    <w:p w:rsidR="00F07724" w:rsidRPr="00FF5876" w:rsidRDefault="00F07724" w:rsidP="00C3452F">
      <w:pPr>
        <w:jc w:val="center"/>
        <w:rPr>
          <w:rFonts w:ascii="Times New Roman" w:hAnsi="Times New Roman" w:cs="Times New Roman"/>
          <w:sz w:val="28"/>
          <w:szCs w:val="28"/>
        </w:rPr>
      </w:pPr>
      <w:r w:rsidRPr="00FF5876">
        <w:rPr>
          <w:rFonts w:ascii="Times New Roman" w:hAnsi="Times New Roman" w:cs="Times New Roman"/>
          <w:b/>
          <w:bCs/>
          <w:sz w:val="28"/>
          <w:szCs w:val="28"/>
        </w:rPr>
        <w:t>Návrh</w:t>
      </w:r>
    </w:p>
    <w:p w:rsidR="00F07724" w:rsidRPr="00FF5876" w:rsidRDefault="00F07724" w:rsidP="00C3452F">
      <w:pPr>
        <w:jc w:val="center"/>
        <w:rPr>
          <w:rFonts w:ascii="Times New Roman" w:hAnsi="Times New Roman" w:cs="Times New Roman"/>
          <w:sz w:val="28"/>
          <w:szCs w:val="28"/>
        </w:rPr>
      </w:pPr>
      <w:r w:rsidRPr="00FF5876">
        <w:rPr>
          <w:rFonts w:ascii="Times New Roman" w:hAnsi="Times New Roman" w:cs="Times New Roman"/>
          <w:sz w:val="28"/>
          <w:szCs w:val="28"/>
        </w:rPr>
        <w:t>na udelenie titulu „doctorhonoriscausa“</w:t>
      </w:r>
    </w:p>
    <w:p w:rsidR="00F07724" w:rsidRPr="00FF5876" w:rsidRDefault="00F07724" w:rsidP="00C3452F">
      <w:pPr>
        <w:jc w:val="center"/>
        <w:rPr>
          <w:rFonts w:ascii="Times New Roman" w:hAnsi="Times New Roman" w:cs="Times New Roman"/>
          <w:sz w:val="28"/>
          <w:szCs w:val="28"/>
        </w:rPr>
      </w:pPr>
      <w:r w:rsidRPr="00FF5876">
        <w:rPr>
          <w:rFonts w:ascii="Times New Roman" w:hAnsi="Times New Roman" w:cs="Times New Roman"/>
          <w:sz w:val="28"/>
          <w:szCs w:val="28"/>
        </w:rPr>
        <w:t xml:space="preserve">z vedného oboru </w:t>
      </w:r>
      <w:r>
        <w:rPr>
          <w:rFonts w:ascii="Times New Roman" w:hAnsi="Times New Roman" w:cs="Times New Roman"/>
          <w:sz w:val="28"/>
          <w:szCs w:val="28"/>
        </w:rPr>
        <w:t>4.1.35 geografia</w:t>
      </w:r>
      <w:r w:rsidRPr="00FF5876">
        <w:rPr>
          <w:rFonts w:ascii="Times New Roman" w:hAnsi="Times New Roman" w:cs="Times New Roman"/>
          <w:sz w:val="28"/>
          <w:szCs w:val="28"/>
        </w:rPr>
        <w:t xml:space="preserve"> na Prešovskej univerzite v Prešove</w:t>
      </w:r>
    </w:p>
    <w:p w:rsidR="00F07724" w:rsidRPr="00FF5876" w:rsidRDefault="00F07724" w:rsidP="00C3452F">
      <w:pPr>
        <w:jc w:val="center"/>
        <w:rPr>
          <w:rFonts w:ascii="Times New Roman" w:hAnsi="Times New Roman" w:cs="Times New Roman"/>
          <w:b/>
          <w:bCs/>
          <w:sz w:val="32"/>
          <w:szCs w:val="32"/>
        </w:rPr>
      </w:pPr>
      <w:r>
        <w:rPr>
          <w:rFonts w:ascii="Times New Roman" w:hAnsi="Times New Roman" w:cs="Times New Roman"/>
          <w:b/>
          <w:bCs/>
          <w:sz w:val="32"/>
          <w:szCs w:val="32"/>
        </w:rPr>
        <w:t>prof. dr. hab. AntoniJackowskému</w:t>
      </w:r>
    </w:p>
    <w:p w:rsidR="00F07724" w:rsidRPr="00FF5876" w:rsidRDefault="00F07724" w:rsidP="00C3452F">
      <w:pPr>
        <w:jc w:val="center"/>
        <w:rPr>
          <w:rFonts w:ascii="Times New Roman" w:hAnsi="Times New Roman" w:cs="Times New Roman"/>
          <w:sz w:val="28"/>
          <w:szCs w:val="28"/>
        </w:rPr>
      </w:pPr>
      <w:r w:rsidRPr="00FF5876">
        <w:rPr>
          <w:rFonts w:ascii="Times New Roman" w:hAnsi="Times New Roman" w:cs="Times New Roman"/>
          <w:sz w:val="28"/>
          <w:szCs w:val="28"/>
        </w:rPr>
        <w:t xml:space="preserve">Profesorovi </w:t>
      </w:r>
      <w:r>
        <w:rPr>
          <w:rFonts w:ascii="Times New Roman" w:hAnsi="Times New Roman" w:cs="Times New Roman"/>
          <w:sz w:val="28"/>
          <w:szCs w:val="28"/>
        </w:rPr>
        <w:t>geografie</w:t>
      </w:r>
      <w:r w:rsidRPr="00FF5876">
        <w:rPr>
          <w:rFonts w:ascii="Times New Roman" w:hAnsi="Times New Roman" w:cs="Times New Roman"/>
          <w:sz w:val="28"/>
          <w:szCs w:val="28"/>
        </w:rPr>
        <w:t xml:space="preserve"> na</w:t>
      </w:r>
    </w:p>
    <w:p w:rsidR="00F07724" w:rsidRPr="00FF5876" w:rsidRDefault="00F07724" w:rsidP="00C3452F">
      <w:pPr>
        <w:jc w:val="center"/>
        <w:rPr>
          <w:rFonts w:ascii="Times New Roman" w:hAnsi="Times New Roman" w:cs="Times New Roman"/>
          <w:sz w:val="28"/>
          <w:szCs w:val="28"/>
        </w:rPr>
      </w:pPr>
      <w:r>
        <w:rPr>
          <w:rFonts w:ascii="Times New Roman" w:hAnsi="Times New Roman" w:cs="Times New Roman"/>
          <w:sz w:val="28"/>
          <w:szCs w:val="28"/>
        </w:rPr>
        <w:t>UniwersytetJagiellonski, Kraków, Poľsko</w:t>
      </w:r>
    </w:p>
    <w:p w:rsidR="00F07724" w:rsidRPr="00FF5876" w:rsidRDefault="00F07724" w:rsidP="00C3452F">
      <w:pPr>
        <w:jc w:val="center"/>
        <w:rPr>
          <w:rFonts w:ascii="Times New Roman" w:hAnsi="Times New Roman" w:cs="Times New Roman"/>
          <w:sz w:val="24"/>
          <w:szCs w:val="24"/>
        </w:rPr>
      </w:pPr>
    </w:p>
    <w:p w:rsidR="00F07724" w:rsidRPr="00FF5876" w:rsidRDefault="00F07724" w:rsidP="00C3452F">
      <w:pPr>
        <w:jc w:val="center"/>
        <w:rPr>
          <w:rFonts w:ascii="Times New Roman" w:hAnsi="Times New Roman" w:cs="Times New Roman"/>
          <w:sz w:val="24"/>
          <w:szCs w:val="24"/>
        </w:rPr>
      </w:pPr>
      <w:r w:rsidRPr="00FF5876">
        <w:rPr>
          <w:rFonts w:ascii="Times New Roman" w:hAnsi="Times New Roman" w:cs="Times New Roman"/>
          <w:sz w:val="24"/>
          <w:szCs w:val="24"/>
        </w:rPr>
        <w:t>V súlade s §12 ods. 1 písm. m zákona č. 131/2002 Z. z. o vysokých školách a o zmene a o doplnení niektorých zákonov v znení neskorších predpisov.</w:t>
      </w:r>
    </w:p>
    <w:p w:rsidR="00F07724" w:rsidRPr="00FF5876" w:rsidRDefault="00F07724" w:rsidP="00C3452F">
      <w:pPr>
        <w:jc w:val="center"/>
        <w:rPr>
          <w:rFonts w:ascii="Times New Roman" w:hAnsi="Times New Roman" w:cs="Times New Roman"/>
          <w:sz w:val="28"/>
          <w:szCs w:val="28"/>
        </w:rPr>
      </w:pPr>
    </w:p>
    <w:p w:rsidR="00F07724" w:rsidRPr="00FF5876" w:rsidRDefault="00F07724" w:rsidP="00C3452F">
      <w:pPr>
        <w:jc w:val="center"/>
        <w:rPr>
          <w:rFonts w:ascii="Times New Roman" w:hAnsi="Times New Roman" w:cs="Times New Roman"/>
          <w:sz w:val="28"/>
          <w:szCs w:val="28"/>
        </w:rPr>
      </w:pPr>
    </w:p>
    <w:p w:rsidR="00F07724" w:rsidRPr="00FF5876" w:rsidRDefault="00F07724" w:rsidP="00C3452F">
      <w:pPr>
        <w:jc w:val="center"/>
        <w:rPr>
          <w:rFonts w:ascii="Times New Roman" w:hAnsi="Times New Roman" w:cs="Times New Roman"/>
          <w:sz w:val="28"/>
          <w:szCs w:val="28"/>
        </w:rPr>
      </w:pPr>
    </w:p>
    <w:p w:rsidR="00F07724" w:rsidRPr="00FF5876" w:rsidRDefault="00F07724" w:rsidP="00C3452F">
      <w:pPr>
        <w:jc w:val="center"/>
        <w:rPr>
          <w:rFonts w:ascii="Times New Roman" w:hAnsi="Times New Roman" w:cs="Times New Roman"/>
          <w:sz w:val="28"/>
          <w:szCs w:val="28"/>
        </w:rPr>
      </w:pPr>
    </w:p>
    <w:p w:rsidR="00F07724" w:rsidRPr="00FF5876" w:rsidRDefault="00F07724" w:rsidP="00C3452F">
      <w:pPr>
        <w:spacing w:after="0"/>
        <w:rPr>
          <w:rFonts w:ascii="Times New Roman" w:hAnsi="Times New Roman" w:cs="Times New Roman"/>
          <w:b/>
          <w:bCs/>
          <w:sz w:val="28"/>
          <w:szCs w:val="28"/>
        </w:rPr>
      </w:pPr>
      <w:r w:rsidRPr="00FF5876">
        <w:rPr>
          <w:rFonts w:ascii="Times New Roman" w:hAnsi="Times New Roman" w:cs="Times New Roman"/>
          <w:b/>
          <w:bCs/>
          <w:sz w:val="28"/>
          <w:szCs w:val="28"/>
        </w:rPr>
        <w:t>Na rokovanie Vedeckej rady PU</w:t>
      </w:r>
    </w:p>
    <w:p w:rsidR="00F07724" w:rsidRPr="00FF5876" w:rsidRDefault="00F07724" w:rsidP="00C3452F">
      <w:pPr>
        <w:spacing w:after="0"/>
        <w:rPr>
          <w:rFonts w:ascii="Times New Roman" w:hAnsi="Times New Roman" w:cs="Times New Roman"/>
          <w:b/>
          <w:bCs/>
          <w:sz w:val="28"/>
          <w:szCs w:val="28"/>
        </w:rPr>
      </w:pPr>
      <w:r w:rsidRPr="00FF5876">
        <w:rPr>
          <w:rFonts w:ascii="Times New Roman" w:hAnsi="Times New Roman" w:cs="Times New Roman"/>
          <w:b/>
          <w:bCs/>
          <w:sz w:val="28"/>
          <w:szCs w:val="28"/>
        </w:rPr>
        <w:t xml:space="preserve">Dňa </w:t>
      </w:r>
      <w:r>
        <w:rPr>
          <w:rFonts w:ascii="Times New Roman" w:hAnsi="Times New Roman" w:cs="Times New Roman"/>
          <w:b/>
          <w:bCs/>
          <w:sz w:val="28"/>
          <w:szCs w:val="28"/>
        </w:rPr>
        <w:t>30</w:t>
      </w:r>
      <w:r w:rsidRPr="00FF5876">
        <w:rPr>
          <w:rFonts w:ascii="Times New Roman" w:hAnsi="Times New Roman" w:cs="Times New Roman"/>
          <w:b/>
          <w:bCs/>
          <w:sz w:val="28"/>
          <w:szCs w:val="28"/>
        </w:rPr>
        <w:t xml:space="preserve">. </w:t>
      </w:r>
      <w:r>
        <w:rPr>
          <w:rFonts w:ascii="Times New Roman" w:hAnsi="Times New Roman" w:cs="Times New Roman"/>
          <w:b/>
          <w:bCs/>
          <w:sz w:val="28"/>
          <w:szCs w:val="28"/>
        </w:rPr>
        <w:t>mája</w:t>
      </w:r>
      <w:r w:rsidRPr="00FF5876">
        <w:rPr>
          <w:rFonts w:ascii="Times New Roman" w:hAnsi="Times New Roman" w:cs="Times New Roman"/>
          <w:b/>
          <w:bCs/>
          <w:sz w:val="28"/>
          <w:szCs w:val="28"/>
        </w:rPr>
        <w:t xml:space="preserve"> 201</w:t>
      </w:r>
      <w:r>
        <w:rPr>
          <w:rFonts w:ascii="Times New Roman" w:hAnsi="Times New Roman" w:cs="Times New Roman"/>
          <w:b/>
          <w:bCs/>
          <w:sz w:val="28"/>
          <w:szCs w:val="28"/>
        </w:rPr>
        <w:t>3</w:t>
      </w:r>
      <w:r w:rsidRPr="00FF5876">
        <w:rPr>
          <w:rFonts w:ascii="Times New Roman" w:hAnsi="Times New Roman" w:cs="Times New Roman"/>
          <w:b/>
          <w:bCs/>
          <w:sz w:val="28"/>
          <w:szCs w:val="28"/>
        </w:rPr>
        <w:t xml:space="preserve"> predkladá</w:t>
      </w:r>
    </w:p>
    <w:p w:rsidR="00F07724" w:rsidRPr="00FF5876" w:rsidRDefault="00F07724" w:rsidP="00C3452F">
      <w:pPr>
        <w:spacing w:after="0"/>
        <w:rPr>
          <w:rFonts w:ascii="Times New Roman" w:hAnsi="Times New Roman" w:cs="Times New Roman"/>
          <w:b/>
          <w:bCs/>
          <w:sz w:val="28"/>
          <w:szCs w:val="28"/>
          <w:shd w:val="clear" w:color="auto" w:fill="FFFFFF"/>
        </w:rPr>
      </w:pPr>
      <w:r w:rsidRPr="00FF5876">
        <w:rPr>
          <w:rFonts w:ascii="Times New Roman" w:hAnsi="Times New Roman" w:cs="Times New Roman"/>
          <w:b/>
          <w:bCs/>
          <w:sz w:val="28"/>
          <w:szCs w:val="28"/>
          <w:shd w:val="clear" w:color="auto" w:fill="FFFFFF"/>
        </w:rPr>
        <w:t xml:space="preserve">prof. RNDr. </w:t>
      </w:r>
      <w:r>
        <w:rPr>
          <w:rFonts w:ascii="Times New Roman" w:hAnsi="Times New Roman" w:cs="Times New Roman"/>
          <w:b/>
          <w:bCs/>
          <w:sz w:val="28"/>
          <w:szCs w:val="28"/>
          <w:shd w:val="clear" w:color="auto" w:fill="FFFFFF"/>
        </w:rPr>
        <w:t>René Matlovič, PhD</w:t>
      </w:r>
      <w:r w:rsidRPr="00FF5876">
        <w:rPr>
          <w:rFonts w:ascii="Times New Roman" w:hAnsi="Times New Roman" w:cs="Times New Roman"/>
          <w:b/>
          <w:bCs/>
          <w:sz w:val="28"/>
          <w:szCs w:val="28"/>
          <w:shd w:val="clear" w:color="auto" w:fill="FFFFFF"/>
        </w:rPr>
        <w:t>.</w:t>
      </w:r>
    </w:p>
    <w:p w:rsidR="00F07724" w:rsidRDefault="00F07724" w:rsidP="00C3452F">
      <w:pPr>
        <w:spacing w:after="0"/>
        <w:rPr>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rektor PU</w:t>
      </w:r>
    </w:p>
    <w:p w:rsidR="00F07724" w:rsidRDefault="00F07724" w:rsidP="00C3452F">
      <w:pPr>
        <w:spacing w:after="0"/>
        <w:rPr>
          <w:rFonts w:ascii="Times New Roman" w:hAnsi="Times New Roman" w:cs="Times New Roman"/>
          <w:b/>
          <w:bCs/>
          <w:sz w:val="28"/>
          <w:szCs w:val="28"/>
          <w:shd w:val="clear" w:color="auto" w:fill="FFFFFF"/>
        </w:rPr>
      </w:pPr>
    </w:p>
    <w:p w:rsidR="00F07724" w:rsidRDefault="00F07724" w:rsidP="00C3452F">
      <w:pPr>
        <w:spacing w:after="0"/>
        <w:rPr>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odôvodnenie návrhu:</w:t>
      </w:r>
    </w:p>
    <w:p w:rsidR="00F07724" w:rsidRDefault="00F07724" w:rsidP="00C3452F">
      <w:pPr>
        <w:spacing w:after="0"/>
        <w:rPr>
          <w:rFonts w:ascii="Times New Roman" w:hAnsi="Times New Roman" w:cs="Times New Roman"/>
          <w:b/>
          <w:bCs/>
          <w:sz w:val="28"/>
          <w:szCs w:val="28"/>
          <w:shd w:val="clear" w:color="auto" w:fill="FFFFFF"/>
        </w:rPr>
      </w:pPr>
    </w:p>
    <w:p w:rsidR="00F07724" w:rsidRPr="00FF5876" w:rsidRDefault="00F07724" w:rsidP="00C3452F">
      <w:pPr>
        <w:spacing w:after="0"/>
        <w:rPr>
          <w:rFonts w:ascii="Times New Roman" w:hAnsi="Times New Roman" w:cs="Times New Roman"/>
          <w:b/>
          <w:bCs/>
          <w:sz w:val="28"/>
          <w:szCs w:val="28"/>
          <w:shd w:val="clear" w:color="auto" w:fill="FFFFFF"/>
        </w:rPr>
      </w:pPr>
      <w:r w:rsidRPr="008823C9">
        <w:rPr>
          <w:rFonts w:ascii="Times New Roman" w:hAnsi="Times New Roman" w:cs="Times New Roman"/>
          <w:b/>
          <w:bCs/>
          <w:noProof/>
          <w:sz w:val="28"/>
          <w:szCs w:val="28"/>
          <w:shd w:val="clear" w:color="auto" w:fill="FFFFFF"/>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2" o:spid="_x0000_i1025" type="#_x0000_t75" style="width:140.25pt;height:202.5pt;visibility:visible">
            <v:imagedata r:id="rId5" o:title=""/>
          </v:shape>
        </w:pict>
      </w:r>
    </w:p>
    <w:p w:rsidR="00F07724" w:rsidRPr="00FF5876" w:rsidRDefault="00F07724" w:rsidP="00C3452F">
      <w:pPr>
        <w:spacing w:after="0"/>
        <w:rPr>
          <w:rFonts w:ascii="Times New Roman" w:hAnsi="Times New Roman" w:cs="Times New Roman"/>
          <w:b/>
          <w:bCs/>
          <w:sz w:val="28"/>
          <w:szCs w:val="28"/>
          <w:shd w:val="clear" w:color="auto" w:fill="FFFFFF"/>
        </w:rPr>
      </w:pPr>
    </w:p>
    <w:p w:rsidR="00F07724" w:rsidRPr="00DD2C53" w:rsidRDefault="00F07724" w:rsidP="00AB3A1D">
      <w:pPr>
        <w:spacing w:line="360" w:lineRule="auto"/>
        <w:ind w:firstLine="709"/>
        <w:jc w:val="both"/>
        <w:rPr>
          <w:rFonts w:ascii="Times New Roman" w:hAnsi="Times New Roman" w:cs="Times New Roman"/>
          <w:sz w:val="24"/>
          <w:szCs w:val="24"/>
        </w:rPr>
      </w:pPr>
      <w:r w:rsidRPr="00DD2C53">
        <w:rPr>
          <w:rFonts w:ascii="Times New Roman" w:hAnsi="Times New Roman" w:cs="Times New Roman"/>
          <w:sz w:val="24"/>
          <w:szCs w:val="24"/>
        </w:rPr>
        <w:t xml:space="preserve">Poľský geograf prof. dr. hab. AntoniJackowski, je medzinárodne  uznávaný odborník, vedecká dráha ktorého je dlhodobo spojená s rozvojom krakovskej školy geografie turizmu. Je zakladateľom poľskej školy geografie relígií, ktorá si získala celosvetovú reputáciu predovšetkým v rámci štúdia fenoménu pútí a religiózneho turizmu. Krakovské pracovisko je druhým najstarším akademickým geografickým pracoviskom na svete a jeho začiatky siahajú do r. 1849. Aj vďaka zásluhám prof. Jackowského, ktorý viedol Ústav geografie a priestorovej ekonómie Jagelovskej univerzity v r. 1999-2004, je toto pracovisko vybavené najmodernejšou výskumnou infraštruktúrou. V r. 2014 bude hostiť druhé najvýznamnejšie podujatie v hierarchii svetovej geografickej komunity – Regionálnu konferenciu Medzinárodnej geografickej únie (IGU). </w:t>
      </w:r>
    </w:p>
    <w:p w:rsidR="00F07724" w:rsidRPr="00A531C4" w:rsidRDefault="00F07724" w:rsidP="00AB3A1D">
      <w:pPr>
        <w:spacing w:line="360" w:lineRule="auto"/>
        <w:ind w:firstLine="709"/>
        <w:jc w:val="both"/>
        <w:rPr>
          <w:rFonts w:ascii="Times New Roman" w:hAnsi="Times New Roman" w:cs="Times New Roman"/>
          <w:b/>
          <w:bCs/>
          <w:sz w:val="24"/>
          <w:szCs w:val="24"/>
        </w:rPr>
      </w:pPr>
      <w:r w:rsidRPr="00A531C4">
        <w:rPr>
          <w:rFonts w:ascii="Times New Roman" w:hAnsi="Times New Roman" w:cs="Times New Roman"/>
          <w:b/>
          <w:bCs/>
          <w:sz w:val="24"/>
          <w:szCs w:val="24"/>
        </w:rPr>
        <w:t>Životopisné údaje:</w:t>
      </w:r>
    </w:p>
    <w:p w:rsidR="00F07724" w:rsidRPr="00DD2C53" w:rsidRDefault="00F07724" w:rsidP="00AB3A1D">
      <w:pPr>
        <w:spacing w:line="360" w:lineRule="auto"/>
        <w:ind w:firstLine="709"/>
        <w:jc w:val="both"/>
        <w:rPr>
          <w:rFonts w:ascii="Times New Roman" w:hAnsi="Times New Roman" w:cs="Times New Roman"/>
          <w:sz w:val="24"/>
          <w:szCs w:val="24"/>
        </w:rPr>
      </w:pPr>
    </w:p>
    <w:p w:rsidR="00F07724" w:rsidRDefault="00F07724" w:rsidP="00AB3A1D">
      <w:pPr>
        <w:spacing w:line="360" w:lineRule="auto"/>
        <w:ind w:firstLine="709"/>
        <w:jc w:val="both"/>
        <w:rPr>
          <w:rFonts w:ascii="Times New Roman" w:hAnsi="Times New Roman" w:cs="Times New Roman"/>
          <w:sz w:val="24"/>
          <w:szCs w:val="24"/>
        </w:rPr>
      </w:pPr>
      <w:r w:rsidRPr="00DD2C53">
        <w:rPr>
          <w:rFonts w:ascii="Times New Roman" w:hAnsi="Times New Roman" w:cs="Times New Roman"/>
          <w:sz w:val="24"/>
          <w:szCs w:val="24"/>
        </w:rPr>
        <w:t>AntoniJackowskisa narodil 1. júna 1935 v belgickom meste Bruggy. Jeho otec</w:t>
      </w:r>
      <w:r>
        <w:rPr>
          <w:rFonts w:ascii="Times New Roman" w:hAnsi="Times New Roman" w:cs="Times New Roman"/>
          <w:sz w:val="24"/>
          <w:szCs w:val="24"/>
        </w:rPr>
        <w:t>TadeuszGustawJackowski</w:t>
      </w:r>
      <w:r w:rsidRPr="00DD2C53">
        <w:rPr>
          <w:rFonts w:ascii="Times New Roman" w:hAnsi="Times New Roman" w:cs="Times New Roman"/>
          <w:sz w:val="24"/>
          <w:szCs w:val="24"/>
        </w:rPr>
        <w:t xml:space="preserve">, známy poľský diplomat pochádzajúci z významného veľkopoľského zemianskeho rodu </w:t>
      </w:r>
      <w:r>
        <w:rPr>
          <w:rFonts w:ascii="Times New Roman" w:hAnsi="Times New Roman" w:cs="Times New Roman"/>
          <w:sz w:val="24"/>
          <w:szCs w:val="24"/>
        </w:rPr>
        <w:t xml:space="preserve">(prastarý otec Maximilián bol veľkým poľským patriotom a zakladateľom KołekRolniczych), </w:t>
      </w:r>
      <w:r w:rsidRPr="00DD2C53">
        <w:rPr>
          <w:rFonts w:ascii="Times New Roman" w:hAnsi="Times New Roman" w:cs="Times New Roman"/>
          <w:sz w:val="24"/>
          <w:szCs w:val="24"/>
        </w:rPr>
        <w:t>bol v tom čase mimoriadnym a  splnomocneným veľvyslanca Poľska v</w:t>
      </w:r>
      <w:r>
        <w:rPr>
          <w:rFonts w:ascii="Times New Roman" w:hAnsi="Times New Roman" w:cs="Times New Roman"/>
          <w:sz w:val="24"/>
          <w:szCs w:val="24"/>
        </w:rPr>
        <w:t> </w:t>
      </w:r>
      <w:r w:rsidRPr="00DD2C53">
        <w:rPr>
          <w:rFonts w:ascii="Times New Roman" w:hAnsi="Times New Roman" w:cs="Times New Roman"/>
          <w:sz w:val="24"/>
          <w:szCs w:val="24"/>
        </w:rPr>
        <w:t>Belgicku</w:t>
      </w:r>
      <w:r>
        <w:rPr>
          <w:rFonts w:ascii="Times New Roman" w:hAnsi="Times New Roman" w:cs="Times New Roman"/>
          <w:sz w:val="24"/>
          <w:szCs w:val="24"/>
        </w:rPr>
        <w:t xml:space="preserve"> a Luxembursku. </w:t>
      </w:r>
      <w:r w:rsidRPr="00DD2C53">
        <w:rPr>
          <w:rFonts w:ascii="Times New Roman" w:hAnsi="Times New Roman" w:cs="Times New Roman"/>
          <w:sz w:val="24"/>
          <w:szCs w:val="24"/>
        </w:rPr>
        <w:t xml:space="preserve">Jeho matka </w:t>
      </w:r>
      <w:r>
        <w:rPr>
          <w:rFonts w:ascii="Times New Roman" w:hAnsi="Times New Roman" w:cs="Times New Roman"/>
          <w:sz w:val="24"/>
          <w:szCs w:val="24"/>
        </w:rPr>
        <w:t xml:space="preserve">Mária </w:t>
      </w:r>
      <w:r w:rsidRPr="00DD2C53">
        <w:rPr>
          <w:rFonts w:ascii="Times New Roman" w:hAnsi="Times New Roman" w:cs="Times New Roman"/>
          <w:sz w:val="24"/>
          <w:szCs w:val="24"/>
        </w:rPr>
        <w:t xml:space="preserve">bola slávna poľská </w:t>
      </w:r>
      <w:r>
        <w:rPr>
          <w:rFonts w:ascii="Times New Roman" w:hAnsi="Times New Roman" w:cs="Times New Roman"/>
          <w:sz w:val="24"/>
          <w:szCs w:val="24"/>
        </w:rPr>
        <w:t>sopranistka</w:t>
      </w:r>
      <w:r w:rsidRPr="00DD2C53">
        <w:rPr>
          <w:rFonts w:ascii="Times New Roman" w:hAnsi="Times New Roman" w:cs="Times New Roman"/>
          <w:sz w:val="24"/>
          <w:szCs w:val="24"/>
        </w:rPr>
        <w:t>, vystupujúca pod umeleckým menom MáriaModrakowska a pochádzala z rodiny Kuczkiewiczovcov</w:t>
      </w:r>
      <w:r>
        <w:rPr>
          <w:rFonts w:ascii="Times New Roman" w:hAnsi="Times New Roman" w:cs="Times New Roman"/>
          <w:sz w:val="24"/>
          <w:szCs w:val="24"/>
        </w:rPr>
        <w:t>. J</w:t>
      </w:r>
      <w:r w:rsidRPr="00DD2C53">
        <w:rPr>
          <w:rFonts w:ascii="Times New Roman" w:hAnsi="Times New Roman" w:cs="Times New Roman"/>
          <w:sz w:val="24"/>
          <w:szCs w:val="24"/>
        </w:rPr>
        <w:t xml:space="preserve">ej otec </w:t>
      </w:r>
      <w:r>
        <w:rPr>
          <w:rFonts w:ascii="Times New Roman" w:hAnsi="Times New Roman" w:cs="Times New Roman"/>
          <w:sz w:val="24"/>
          <w:szCs w:val="24"/>
        </w:rPr>
        <w:t xml:space="preserve">Stanisław sa zaslúžil o rozvoj baníctva </w:t>
      </w:r>
      <w:r w:rsidRPr="00DD2C53">
        <w:rPr>
          <w:rFonts w:ascii="Times New Roman" w:hAnsi="Times New Roman" w:cs="Times New Roman"/>
          <w:sz w:val="24"/>
          <w:szCs w:val="24"/>
        </w:rPr>
        <w:t>voWieliczke.</w:t>
      </w:r>
      <w:r>
        <w:rPr>
          <w:rFonts w:ascii="Times New Roman" w:hAnsi="Times New Roman" w:cs="Times New Roman"/>
          <w:sz w:val="24"/>
          <w:szCs w:val="24"/>
        </w:rPr>
        <w:t>Rané detstvo strávilv Belgicku a od r. 1937 v Sévres pri Paríži.  Po návrate z Belgicka a Francúzska v r. 1939 AntoniJackowski vyrastal v Olsztyne pri Częstochowej. V r. 1948 sa rodina presťahovala do Krakova.</w:t>
      </w:r>
    </w:p>
    <w:p w:rsidR="00F07724" w:rsidRDefault="00F07724" w:rsidP="00AB3A1D">
      <w:pPr>
        <w:spacing w:line="360" w:lineRule="auto"/>
        <w:ind w:firstLine="709"/>
        <w:jc w:val="both"/>
        <w:rPr>
          <w:rFonts w:ascii="Times New Roman" w:hAnsi="Times New Roman" w:cs="Times New Roman"/>
          <w:sz w:val="24"/>
          <w:szCs w:val="24"/>
        </w:rPr>
      </w:pPr>
      <w:r w:rsidRPr="00886EF0">
        <w:rPr>
          <w:rFonts w:ascii="Times New Roman" w:hAnsi="Times New Roman" w:cs="Times New Roman"/>
          <w:sz w:val="24"/>
          <w:szCs w:val="24"/>
        </w:rPr>
        <w:t xml:space="preserve">Stredoškolské štúdiá ukončil úspešne na všeobecnovzdelávacom lýceu </w:t>
      </w:r>
      <w:r>
        <w:rPr>
          <w:rFonts w:ascii="Times New Roman" w:hAnsi="Times New Roman" w:cs="Times New Roman"/>
          <w:sz w:val="24"/>
          <w:szCs w:val="24"/>
        </w:rPr>
        <w:t>TadeuszaKościuszka</w:t>
      </w:r>
      <w:r w:rsidRPr="00886EF0">
        <w:rPr>
          <w:rFonts w:ascii="Times New Roman" w:hAnsi="Times New Roman" w:cs="Times New Roman"/>
          <w:sz w:val="24"/>
          <w:szCs w:val="24"/>
        </w:rPr>
        <w:t>v Podgórzu pri Krakove. V r. 1954-1959 študoval geografiu na Jagelovskej univerzite v Krakove, kde získal titul magistra v odbore ekonomická geografia a štúdium ukončil s vyznamenaním. Diplomovú prácu na tému „</w:t>
      </w:r>
      <w:r w:rsidRPr="00886EF0">
        <w:rPr>
          <w:rFonts w:ascii="Times New Roman" w:hAnsi="Times New Roman" w:cs="Times New Roman"/>
          <w:i/>
          <w:iCs/>
          <w:sz w:val="24"/>
          <w:szCs w:val="24"/>
        </w:rPr>
        <w:t>Przemysłszklarski w Polsce</w:t>
      </w:r>
      <w:r w:rsidRPr="00886EF0">
        <w:rPr>
          <w:rFonts w:ascii="Times New Roman" w:hAnsi="Times New Roman" w:cs="Times New Roman"/>
          <w:sz w:val="24"/>
          <w:szCs w:val="24"/>
        </w:rPr>
        <w:t>“ napísal pod vedením prof. Antoni</w:t>
      </w:r>
      <w:r>
        <w:rPr>
          <w:rFonts w:ascii="Times New Roman" w:hAnsi="Times New Roman" w:cs="Times New Roman"/>
          <w:sz w:val="24"/>
          <w:szCs w:val="24"/>
        </w:rPr>
        <w:t>e</w:t>
      </w:r>
      <w:r w:rsidRPr="00886EF0">
        <w:rPr>
          <w:rFonts w:ascii="Times New Roman" w:hAnsi="Times New Roman" w:cs="Times New Roman"/>
          <w:sz w:val="24"/>
          <w:szCs w:val="24"/>
        </w:rPr>
        <w:t>Wrzoska. V r. 1960-1967 pracoval v BiblioteceJagiellońskiej a v r. 1967-1972 v PracowniKrakowskiejZakładuZagospodarowaniaTurystycznegoGKKFiT. V r. 1971 úspešne ukončil doktorandskú prácu na tému „</w:t>
      </w:r>
      <w:r w:rsidRPr="00886EF0">
        <w:rPr>
          <w:rFonts w:ascii="Times New Roman" w:hAnsi="Times New Roman" w:cs="Times New Roman"/>
          <w:i/>
          <w:iCs/>
          <w:sz w:val="24"/>
          <w:szCs w:val="24"/>
        </w:rPr>
        <w:t>Turystykajako element gospodarkiPodhala. Studium z geografii turyzmu</w:t>
      </w:r>
      <w:r>
        <w:rPr>
          <w:rFonts w:ascii="Times New Roman" w:hAnsi="Times New Roman" w:cs="Times New Roman"/>
          <w:sz w:val="24"/>
          <w:szCs w:val="24"/>
        </w:rPr>
        <w:t xml:space="preserve">” </w:t>
      </w:r>
      <w:r w:rsidRPr="00BA0754">
        <w:rPr>
          <w:rFonts w:ascii="Times New Roman" w:hAnsi="Times New Roman" w:cs="Times New Roman"/>
          <w:sz w:val="24"/>
          <w:szCs w:val="24"/>
        </w:rPr>
        <w:t>. V r. 1983 sa úspešne habilitoval na základe monografie „</w:t>
      </w:r>
      <w:r w:rsidRPr="00BA0754">
        <w:rPr>
          <w:rFonts w:ascii="Times New Roman" w:hAnsi="Times New Roman" w:cs="Times New Roman"/>
          <w:i/>
          <w:iCs/>
          <w:sz w:val="24"/>
          <w:szCs w:val="24"/>
        </w:rPr>
        <w:t>Typologiafunkcjonalnamiejscowościturystycznych (na przykładziewojewództwanowosądeckiego)</w:t>
      </w:r>
      <w:r w:rsidRPr="00BA0754">
        <w:rPr>
          <w:rFonts w:ascii="Times New Roman" w:hAnsi="Times New Roman" w:cs="Times New Roman"/>
          <w:sz w:val="24"/>
          <w:szCs w:val="24"/>
        </w:rPr>
        <w:t>”. Od r. 1984 pôsobil ako docent a v r. 1991 bol vymenovaný za mimoriadneho profesora.  V r. 1</w:t>
      </w:r>
      <w:r>
        <w:rPr>
          <w:rFonts w:ascii="Times New Roman" w:hAnsi="Times New Roman" w:cs="Times New Roman"/>
          <w:sz w:val="24"/>
          <w:szCs w:val="24"/>
        </w:rPr>
        <w:t>998 sa stal riadnym profesorom. Od r. 2005 pôsobí na UJ ako profesor emeritus. Je naďalej mimoriadne aktívny, vedie diplomové semináre a každoročne publikuje výsledky svojich výskumov.</w:t>
      </w:r>
    </w:p>
    <w:p w:rsidR="00F07724" w:rsidRPr="00BA0754" w:rsidRDefault="00F07724" w:rsidP="00AB3A1D">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Jeho manželka prof. dr. hab. DanutaPtaszycka-Jackowska je tiež profesorkou geografie na Jagelovskej univerzite, pričom sa zaoberá predovšetkým ochranou životného prostredia. Je dcérou TadeuszaPtaszyckého – autora urbanistickej koncepcie Nowej Huty.</w:t>
      </w:r>
    </w:p>
    <w:p w:rsidR="00F07724" w:rsidRDefault="00F07724" w:rsidP="00AB3A1D">
      <w:pPr>
        <w:spacing w:line="360" w:lineRule="auto"/>
        <w:ind w:firstLine="709"/>
        <w:jc w:val="both"/>
        <w:rPr>
          <w:rFonts w:ascii="Times New Roman" w:hAnsi="Times New Roman" w:cs="Times New Roman"/>
          <w:sz w:val="24"/>
          <w:szCs w:val="24"/>
        </w:rPr>
      </w:pPr>
    </w:p>
    <w:p w:rsidR="00F07724" w:rsidRPr="00E6394D" w:rsidRDefault="00F07724" w:rsidP="00AB3A1D">
      <w:pPr>
        <w:spacing w:line="360" w:lineRule="auto"/>
        <w:jc w:val="both"/>
        <w:rPr>
          <w:rFonts w:ascii="Times New Roman" w:hAnsi="Times New Roman" w:cs="Times New Roman"/>
          <w:b/>
          <w:bCs/>
          <w:sz w:val="24"/>
          <w:szCs w:val="24"/>
        </w:rPr>
      </w:pPr>
      <w:r w:rsidRPr="00E6394D">
        <w:rPr>
          <w:rFonts w:ascii="Times New Roman" w:hAnsi="Times New Roman" w:cs="Times New Roman"/>
          <w:b/>
          <w:bCs/>
          <w:sz w:val="24"/>
          <w:szCs w:val="24"/>
        </w:rPr>
        <w:t>Zameranie vedeckej činnosti a</w:t>
      </w:r>
      <w:r>
        <w:rPr>
          <w:rFonts w:ascii="Times New Roman" w:hAnsi="Times New Roman" w:cs="Times New Roman"/>
          <w:b/>
          <w:bCs/>
          <w:sz w:val="24"/>
          <w:szCs w:val="24"/>
        </w:rPr>
        <w:t xml:space="preserve"> zoznam </w:t>
      </w:r>
      <w:r w:rsidRPr="00E6394D">
        <w:rPr>
          <w:rFonts w:ascii="Times New Roman" w:hAnsi="Times New Roman" w:cs="Times New Roman"/>
          <w:b/>
          <w:bCs/>
          <w:sz w:val="24"/>
          <w:szCs w:val="24"/>
        </w:rPr>
        <w:t>najvýznamnejš</w:t>
      </w:r>
      <w:r>
        <w:rPr>
          <w:rFonts w:ascii="Times New Roman" w:hAnsi="Times New Roman" w:cs="Times New Roman"/>
          <w:b/>
          <w:bCs/>
          <w:sz w:val="24"/>
          <w:szCs w:val="24"/>
        </w:rPr>
        <w:t>ích</w:t>
      </w:r>
      <w:r w:rsidRPr="00E6394D">
        <w:rPr>
          <w:rFonts w:ascii="Times New Roman" w:hAnsi="Times New Roman" w:cs="Times New Roman"/>
          <w:b/>
          <w:bCs/>
          <w:sz w:val="24"/>
          <w:szCs w:val="24"/>
        </w:rPr>
        <w:t xml:space="preserve"> prác</w:t>
      </w:r>
    </w:p>
    <w:p w:rsidR="00F07724" w:rsidRDefault="00F07724" w:rsidP="00AB3A1D">
      <w:pPr>
        <w:spacing w:line="360" w:lineRule="auto"/>
        <w:ind w:firstLine="709"/>
        <w:jc w:val="both"/>
        <w:rPr>
          <w:rFonts w:ascii="Times New Roman" w:hAnsi="Times New Roman" w:cs="Times New Roman"/>
          <w:sz w:val="24"/>
          <w:szCs w:val="24"/>
        </w:rPr>
      </w:pPr>
    </w:p>
    <w:p w:rsidR="00F07724" w:rsidRDefault="00F07724" w:rsidP="00AB3A1D">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Na formovanie bádateľského smerovania prof. Jackovského mali,podľa jeho spomienok, vplyv jednak niektoré udalosti v detstve ako aj osobnosť prof. AntiniWrzoseka. Korene záujmu o pútnickú tradíciu a geografiu relígií je možné hľadať už v detstve AntoniJackowského. V r. 1939-1948 rodina bývala v blízkosti významného pútnického strediska JasnaGóra v Częstochowej. Práve v tomto období Antoni ako 8-ročný vážne ochorel a lekári mu nedávali prakticky žiadnu šancu na prežitie. Jeho matka sa však s týmto verdiktom nechcela vyrovnať a malému Antonimu podala lyžičku s posvätnou vodou z Lúrd, ktorú si zachovala ešte z predvojnovej púte. Posvätná voda a modlitby spôsobili, že horúčky klesli a malý Antoni sa vyzdravel. Toto zázračné vyzdravenie je aj oficiálne evidované medzi lurdskými zázrakmi. Mladého AntonihoJackowského na univerzite najvýraznejšie ovplyvnil prof. AntoniWrzosek, ktorý ho viedol k interdisciplinárnemu prístupu, dôkladnej historickej analýze a vzájomnej podmienenosti sociálnych a ekonomických procesov.</w:t>
      </w:r>
    </w:p>
    <w:p w:rsidR="00F07724" w:rsidRDefault="00F07724" w:rsidP="00AB3A1D">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Prof. Jackowski patrí do nepočetnej skupiny najvýraznejšie produktívnych geografov v Poľsku. Je spolutvorcom povojnovej krakovskej a poľskej školy geografie turizmu a tvorcom krakovskej školy geografie relígií, ktorá patrí medzi najvýznamnejšie svetové školy v rámci tejto geografickej disciplíny. Dosiahol mnoho cenných výsledkov a úspechov ako výskumník dejín poľskej geografie a geografického myslenia. Je príslušníkom úzkej skupiny poľských geografov, ktorí vytvorili nové a originálne bádateľské pole, pričom konceptualizovali jeho objekt, predmet, úlohy a položili teoreticko-metodologické základy a vykonali mnoho empirických štúdií, ktorými dokumentovali ich poznávací prínos.</w:t>
      </w:r>
    </w:p>
    <w:p w:rsidR="00F07724" w:rsidRDefault="00F07724" w:rsidP="00D52677">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V počiatočnej fáze svojho bádateľského formovania sa A. Jackowski zameral na geografiu priemyslu, pričom dôkladne spracoval geografickú analýzu sklárskeho priemyslu v Poľsku. Neskôr svoje záujmy presmeroval do oblasti geografie cestovného ruchu. Už počas práce v Jagielovskej knižnici spracoval 7-zväzkovú bibliografiu prác „</w:t>
      </w:r>
      <w:r w:rsidRPr="004B0B48">
        <w:rPr>
          <w:rFonts w:ascii="Times New Roman" w:hAnsi="Times New Roman" w:cs="Times New Roman"/>
          <w:i/>
          <w:iCs/>
          <w:sz w:val="24"/>
          <w:szCs w:val="24"/>
        </w:rPr>
        <w:t>Bibliografia TurystykiPolskiej</w:t>
      </w:r>
      <w:r>
        <w:rPr>
          <w:rFonts w:ascii="Times New Roman" w:hAnsi="Times New Roman" w:cs="Times New Roman"/>
          <w:sz w:val="24"/>
          <w:szCs w:val="24"/>
        </w:rPr>
        <w:t>“, ktorá postupne vychádzala v r. 1968-1973. Neskôr, počas svojho pôsobenia na oddelení ekonómie turizmu, svoje záujmy značne rozšíril, pričom išlo nielen o rýdzo akademické aktivity, ale významne sa zapojil do transferu poznatkov do plánovacej praxe. Zameral sa na úlohu turizmu ako faktora regionálneho rozvoja, pričom jeho empirická štúdia regiónu Podhala sa stala vzorom je spracovanie iných regiónov. V spolupráci s kolegami a štatistickým úradom vypracoval aj metodický návod na zber dát o turizme. Po príchode na univerzitu sa A. Jackowski začal výraznejšie orientovať na riešenie teoreticko-metodologických problémov geografie turizmu. V tomto období v spoluautorstve s prof. J. Warszyńskou napísal kľúčovú vysokoškolskú učebnicu „</w:t>
      </w:r>
      <w:r w:rsidRPr="0033570A">
        <w:rPr>
          <w:rFonts w:ascii="Times New Roman" w:hAnsi="Times New Roman" w:cs="Times New Roman"/>
          <w:i/>
          <w:iCs/>
          <w:sz w:val="24"/>
          <w:szCs w:val="24"/>
        </w:rPr>
        <w:t>Podstawy geografii turyzmu</w:t>
      </w:r>
      <w:r>
        <w:rPr>
          <w:rFonts w:ascii="Times New Roman" w:hAnsi="Times New Roman" w:cs="Times New Roman"/>
          <w:sz w:val="24"/>
          <w:szCs w:val="24"/>
        </w:rPr>
        <w:t xml:space="preserve">“. V empirických štúdiách sa zameral na syntetický prístup a vypracovanie typológie sídiel s turistickou funkciou v novosadeckom vojvodstve. Za túto prácu mu bolo udelené vyznamenanie ministra. V neskoršom období venoval prof. Jackowski pozornosť aj výskumom dejín štúdia turizmu na UJ v Krakove, výsledkom čoho je monografia </w:t>
      </w:r>
      <w:r w:rsidRPr="00DD236D">
        <w:rPr>
          <w:rFonts w:ascii="Times New Roman" w:hAnsi="Times New Roman" w:cs="Times New Roman"/>
          <w:sz w:val="24"/>
          <w:szCs w:val="24"/>
        </w:rPr>
        <w:t>„</w:t>
      </w:r>
      <w:r w:rsidRPr="00DD236D">
        <w:rPr>
          <w:rFonts w:ascii="Times New Roman" w:hAnsi="Times New Roman" w:cs="Times New Roman"/>
          <w:i/>
          <w:iCs/>
          <w:sz w:val="24"/>
          <w:szCs w:val="24"/>
        </w:rPr>
        <w:t xml:space="preserve">StudiumTuryzmuUniwersytetuJagiellońskiego (1936-1939) </w:t>
      </w:r>
      <w:r w:rsidRPr="00DD236D">
        <w:rPr>
          <w:rFonts w:ascii="Times New Roman" w:hAnsi="Times New Roman" w:cs="Times New Roman"/>
          <w:sz w:val="24"/>
          <w:szCs w:val="24"/>
        </w:rPr>
        <w:t xml:space="preserve">(1992, red. i </w:t>
      </w:r>
      <w:r>
        <w:rPr>
          <w:rFonts w:ascii="Times New Roman" w:hAnsi="Times New Roman" w:cs="Times New Roman"/>
          <w:sz w:val="24"/>
          <w:szCs w:val="24"/>
        </w:rPr>
        <w:t>spolautor</w:t>
      </w:r>
      <w:r w:rsidRPr="00DD236D">
        <w:rPr>
          <w:rFonts w:ascii="Times New Roman" w:hAnsi="Times New Roman" w:cs="Times New Roman"/>
          <w:sz w:val="24"/>
          <w:szCs w:val="24"/>
        </w:rPr>
        <w:t>)</w:t>
      </w:r>
      <w:r>
        <w:rPr>
          <w:rFonts w:ascii="Times New Roman" w:hAnsi="Times New Roman" w:cs="Times New Roman"/>
          <w:sz w:val="24"/>
          <w:szCs w:val="24"/>
        </w:rPr>
        <w:t>.</w:t>
      </w:r>
    </w:p>
    <w:p w:rsidR="00F07724" w:rsidRDefault="00F07724" w:rsidP="00D52677">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V ostatnom štvrťstoročí inicioval prof. Jackowski intenzívne výskumy geografických aspektov religióznych javov a procesov, pričom položil základy novej geografickej disciplíny – geografie relígií v Poľsku. Jeho práce sa stali fundamentálnym príspevkom pre rozvoj tejto oblasti poznania vo svete. Ich originalita spočíva v tom, že hľadá  pozíciu geografického prístupu vo veľmi rozľahlej, komplexnej a interdisciplinárnej problematike, akou je relígia. </w:t>
      </w:r>
      <w:r w:rsidRPr="00DD2C53">
        <w:rPr>
          <w:rFonts w:ascii="Times New Roman" w:hAnsi="Times New Roman" w:cs="Times New Roman"/>
          <w:sz w:val="24"/>
          <w:szCs w:val="24"/>
        </w:rPr>
        <w:t>Geografia relígií</w:t>
      </w:r>
      <w:r>
        <w:rPr>
          <w:rFonts w:ascii="Times New Roman" w:hAnsi="Times New Roman" w:cs="Times New Roman"/>
          <w:sz w:val="24"/>
          <w:szCs w:val="24"/>
        </w:rPr>
        <w:t xml:space="preserve">v jeho chápaní je </w:t>
      </w:r>
      <w:r w:rsidRPr="00DD2C53">
        <w:rPr>
          <w:rFonts w:ascii="Times New Roman" w:hAnsi="Times New Roman" w:cs="Times New Roman"/>
          <w:sz w:val="24"/>
          <w:szCs w:val="24"/>
        </w:rPr>
        <w:t>vymanená spod vplyvu reli</w:t>
      </w:r>
      <w:r>
        <w:rPr>
          <w:rFonts w:ascii="Times New Roman" w:hAnsi="Times New Roman" w:cs="Times New Roman"/>
          <w:sz w:val="24"/>
          <w:szCs w:val="24"/>
        </w:rPr>
        <w:t>gi</w:t>
      </w:r>
      <w:r w:rsidRPr="00DD2C53">
        <w:rPr>
          <w:rFonts w:ascii="Times New Roman" w:hAnsi="Times New Roman" w:cs="Times New Roman"/>
          <w:sz w:val="24"/>
          <w:szCs w:val="24"/>
        </w:rPr>
        <w:t>ológie ako disciplíny ideologicky slúžiacej komunistickému režimu (ignorácia kresťanstva, dôraz na tzv. exotické relígie)</w:t>
      </w:r>
      <w:r>
        <w:rPr>
          <w:rFonts w:ascii="Times New Roman" w:hAnsi="Times New Roman" w:cs="Times New Roman"/>
          <w:sz w:val="24"/>
          <w:szCs w:val="24"/>
        </w:rPr>
        <w:t>. O ohlase na jeho snahy svedčí obrovský počet citácií v poľskej i zahraničnej odbornej literatúre. Špecifickú pozornosť venuje A. Jackowski pútnickému turizmu a migráciám pozdĺž celého globálno-lokálneho kontinua. Problematiku syntetickým spôsobom prezentoval v dvoch monografiách – „</w:t>
      </w:r>
      <w:r w:rsidRPr="002E4AF0">
        <w:rPr>
          <w:rFonts w:ascii="Times New Roman" w:hAnsi="Times New Roman" w:cs="Times New Roman"/>
          <w:i/>
          <w:iCs/>
          <w:sz w:val="24"/>
          <w:szCs w:val="24"/>
        </w:rPr>
        <w:t>Zarys geografii pielgrzymek</w:t>
      </w:r>
      <w:r>
        <w:rPr>
          <w:rFonts w:ascii="Times New Roman" w:hAnsi="Times New Roman" w:cs="Times New Roman"/>
          <w:sz w:val="24"/>
          <w:szCs w:val="24"/>
        </w:rPr>
        <w:t>“ (1991) a „</w:t>
      </w:r>
      <w:r w:rsidRPr="002E4AF0">
        <w:rPr>
          <w:rFonts w:ascii="Times New Roman" w:hAnsi="Times New Roman" w:cs="Times New Roman"/>
          <w:i/>
          <w:iCs/>
          <w:sz w:val="24"/>
          <w:szCs w:val="24"/>
        </w:rPr>
        <w:t>Pielgrzymki i turystykareligijna w Polsce</w:t>
      </w:r>
      <w:r>
        <w:rPr>
          <w:rFonts w:ascii="Times New Roman" w:hAnsi="Times New Roman" w:cs="Times New Roman"/>
          <w:sz w:val="24"/>
          <w:szCs w:val="24"/>
        </w:rPr>
        <w:t xml:space="preserve">“ (1991). Svoje poznatky neskôr zhrnul vo vysokoškolskej učebnici </w:t>
      </w:r>
      <w:r w:rsidRPr="000F127F">
        <w:rPr>
          <w:rFonts w:ascii="Times New Roman" w:hAnsi="Times New Roman" w:cs="Times New Roman"/>
          <w:sz w:val="24"/>
          <w:szCs w:val="24"/>
        </w:rPr>
        <w:t>„</w:t>
      </w:r>
      <w:r w:rsidRPr="000F127F">
        <w:rPr>
          <w:rFonts w:ascii="Times New Roman" w:hAnsi="Times New Roman" w:cs="Times New Roman"/>
          <w:i/>
          <w:iCs/>
          <w:sz w:val="24"/>
          <w:szCs w:val="24"/>
        </w:rPr>
        <w:t>Świętaprzestrzeńświata. Podstawy geografii religii</w:t>
      </w:r>
      <w:r>
        <w:rPr>
          <w:rFonts w:ascii="Times New Roman" w:hAnsi="Times New Roman" w:cs="Times New Roman"/>
          <w:sz w:val="24"/>
          <w:szCs w:val="24"/>
        </w:rPr>
        <w:t xml:space="preserve"> (2003). Z množstva ďalších knižných prác týkajúcich sa predmetnej problematiky je možné uviesť napr.:</w:t>
      </w:r>
      <w:r w:rsidRPr="00DD236D">
        <w:rPr>
          <w:rFonts w:ascii="Times New Roman" w:hAnsi="Times New Roman" w:cs="Times New Roman"/>
          <w:i/>
          <w:iCs/>
          <w:sz w:val="24"/>
          <w:szCs w:val="24"/>
        </w:rPr>
        <w:t>Przestrzeń i sacrum. Geografia kulturyreligijnej w Polsce i jej przemiany w okresie od XVII do XX w. na przykładzieośrodków kultu i migracjipielgrzymkowych</w:t>
      </w:r>
      <w:r w:rsidRPr="00DD236D">
        <w:rPr>
          <w:rFonts w:ascii="Times New Roman" w:hAnsi="Times New Roman" w:cs="Times New Roman"/>
          <w:sz w:val="24"/>
          <w:szCs w:val="24"/>
        </w:rPr>
        <w:t xml:space="preserve"> (1995, 1996, red</w:t>
      </w:r>
      <w:r>
        <w:rPr>
          <w:rFonts w:ascii="Times New Roman" w:hAnsi="Times New Roman" w:cs="Times New Roman"/>
          <w:sz w:val="24"/>
          <w:szCs w:val="24"/>
        </w:rPr>
        <w:t>aktor a spoluautor</w:t>
      </w:r>
      <w:r w:rsidRPr="00DD236D">
        <w:rPr>
          <w:rFonts w:ascii="Times New Roman" w:hAnsi="Times New Roman" w:cs="Times New Roman"/>
          <w:sz w:val="24"/>
          <w:szCs w:val="24"/>
        </w:rPr>
        <w:t xml:space="preserve">), </w:t>
      </w:r>
      <w:r w:rsidRPr="00DD236D">
        <w:rPr>
          <w:rFonts w:ascii="Times New Roman" w:hAnsi="Times New Roman" w:cs="Times New Roman"/>
          <w:i/>
          <w:iCs/>
          <w:sz w:val="24"/>
          <w:szCs w:val="24"/>
        </w:rPr>
        <w:t>JasnaGóramiędzynarodowe centrum ruchu pielgrzymkowego</w:t>
      </w:r>
      <w:r w:rsidRPr="00DD236D">
        <w:rPr>
          <w:rFonts w:ascii="Times New Roman" w:hAnsi="Times New Roman" w:cs="Times New Roman"/>
          <w:sz w:val="24"/>
          <w:szCs w:val="24"/>
        </w:rPr>
        <w:t xml:space="preserve">(1996), </w:t>
      </w:r>
      <w:r w:rsidRPr="00DD236D">
        <w:rPr>
          <w:rFonts w:ascii="Times New Roman" w:hAnsi="Times New Roman" w:cs="Times New Roman"/>
          <w:i/>
          <w:iCs/>
          <w:sz w:val="24"/>
          <w:szCs w:val="24"/>
        </w:rPr>
        <w:t>Pielgrzymowanie</w:t>
      </w:r>
      <w:r w:rsidRPr="00DD236D">
        <w:rPr>
          <w:rFonts w:ascii="Times New Roman" w:hAnsi="Times New Roman" w:cs="Times New Roman"/>
          <w:sz w:val="24"/>
          <w:szCs w:val="24"/>
        </w:rPr>
        <w:t xml:space="preserve"> (1998, 2004), </w:t>
      </w:r>
      <w:r w:rsidRPr="00DD236D">
        <w:rPr>
          <w:rFonts w:ascii="Times New Roman" w:hAnsi="Times New Roman" w:cs="Times New Roman"/>
          <w:i/>
          <w:iCs/>
          <w:sz w:val="24"/>
          <w:szCs w:val="24"/>
        </w:rPr>
        <w:t>Jasnogórskiepielgrzymki w przestrzenimiasta i regionuCzęstochowy</w:t>
      </w:r>
      <w:r w:rsidRPr="00DD236D">
        <w:rPr>
          <w:rFonts w:ascii="Times New Roman" w:hAnsi="Times New Roman" w:cs="Times New Roman"/>
          <w:sz w:val="24"/>
          <w:szCs w:val="24"/>
        </w:rPr>
        <w:t xml:space="preserve"> (1998, z D. Ptaszycką-Jackowską),  </w:t>
      </w:r>
      <w:r w:rsidRPr="00DD236D">
        <w:rPr>
          <w:rFonts w:ascii="Times New Roman" w:hAnsi="Times New Roman" w:cs="Times New Roman"/>
          <w:i/>
          <w:iCs/>
          <w:sz w:val="24"/>
          <w:szCs w:val="24"/>
        </w:rPr>
        <w:t>MiejscaświęteRzeczypospolitej. Leksykon</w:t>
      </w:r>
      <w:r w:rsidRPr="00DD236D">
        <w:rPr>
          <w:rFonts w:ascii="Times New Roman" w:hAnsi="Times New Roman" w:cs="Times New Roman"/>
          <w:sz w:val="24"/>
          <w:szCs w:val="24"/>
        </w:rPr>
        <w:t xml:space="preserve">(1998, red. i </w:t>
      </w:r>
      <w:r>
        <w:rPr>
          <w:rFonts w:ascii="Times New Roman" w:hAnsi="Times New Roman" w:cs="Times New Roman"/>
          <w:sz w:val="24"/>
          <w:szCs w:val="24"/>
        </w:rPr>
        <w:t>spoluautor</w:t>
      </w:r>
      <w:r w:rsidRPr="00DD236D">
        <w:rPr>
          <w:rFonts w:ascii="Times New Roman" w:hAnsi="Times New Roman" w:cs="Times New Roman"/>
          <w:sz w:val="24"/>
          <w:szCs w:val="24"/>
        </w:rPr>
        <w:t xml:space="preserve">), </w:t>
      </w:r>
      <w:r w:rsidRPr="00DD236D">
        <w:rPr>
          <w:rFonts w:ascii="Times New Roman" w:hAnsi="Times New Roman" w:cs="Times New Roman"/>
          <w:i/>
          <w:iCs/>
          <w:sz w:val="24"/>
          <w:szCs w:val="24"/>
        </w:rPr>
        <w:t>Religieświata. Szlakipielgrzymkowe</w:t>
      </w:r>
      <w:r w:rsidRPr="00DD236D">
        <w:rPr>
          <w:rFonts w:ascii="Times New Roman" w:hAnsi="Times New Roman" w:cs="Times New Roman"/>
          <w:sz w:val="24"/>
          <w:szCs w:val="24"/>
        </w:rPr>
        <w:t xml:space="preserve"> (1999, z I. Sołjan, E. Bilską-Wodecką), </w:t>
      </w:r>
      <w:r w:rsidRPr="00DD236D">
        <w:rPr>
          <w:rFonts w:ascii="Times New Roman" w:hAnsi="Times New Roman" w:cs="Times New Roman"/>
          <w:i/>
          <w:iCs/>
          <w:sz w:val="24"/>
          <w:szCs w:val="24"/>
        </w:rPr>
        <w:t>SzlakipielgrzymkoweEuropy. Leksykon</w:t>
      </w:r>
      <w:r w:rsidRPr="00DD236D">
        <w:rPr>
          <w:rFonts w:ascii="Times New Roman" w:hAnsi="Times New Roman" w:cs="Times New Roman"/>
          <w:sz w:val="24"/>
          <w:szCs w:val="24"/>
        </w:rPr>
        <w:t xml:space="preserve"> (2000, red. z I. Sołjan i </w:t>
      </w:r>
      <w:r>
        <w:rPr>
          <w:rFonts w:ascii="Times New Roman" w:hAnsi="Times New Roman" w:cs="Times New Roman"/>
          <w:sz w:val="24"/>
          <w:szCs w:val="24"/>
        </w:rPr>
        <w:t>spoluautor</w:t>
      </w:r>
      <w:r w:rsidRPr="00DD236D">
        <w:rPr>
          <w:rFonts w:ascii="Times New Roman" w:hAnsi="Times New Roman" w:cs="Times New Roman"/>
          <w:sz w:val="24"/>
          <w:szCs w:val="24"/>
        </w:rPr>
        <w:t xml:space="preserve">.), </w:t>
      </w:r>
      <w:r w:rsidRPr="00DD236D">
        <w:rPr>
          <w:rFonts w:ascii="Times New Roman" w:hAnsi="Times New Roman" w:cs="Times New Roman"/>
          <w:i/>
          <w:iCs/>
          <w:sz w:val="24"/>
          <w:szCs w:val="24"/>
        </w:rPr>
        <w:t>JasnaGóra</w:t>
      </w:r>
      <w:r w:rsidRPr="00DD236D">
        <w:rPr>
          <w:rFonts w:ascii="Times New Roman" w:hAnsi="Times New Roman" w:cs="Times New Roman"/>
          <w:sz w:val="24"/>
          <w:szCs w:val="24"/>
        </w:rPr>
        <w:t xml:space="preserve">(2001, 2004, z J. Pachem i J.S. Rudzińskim), </w:t>
      </w:r>
      <w:r w:rsidRPr="00DD236D">
        <w:rPr>
          <w:rFonts w:ascii="Times New Roman" w:hAnsi="Times New Roman" w:cs="Times New Roman"/>
          <w:i/>
          <w:iCs/>
          <w:sz w:val="24"/>
          <w:szCs w:val="24"/>
        </w:rPr>
        <w:t xml:space="preserve">EncyklopediaSzkolna. Geografia </w:t>
      </w:r>
      <w:r w:rsidRPr="00DD236D">
        <w:rPr>
          <w:rFonts w:ascii="Times New Roman" w:hAnsi="Times New Roman" w:cs="Times New Roman"/>
          <w:sz w:val="24"/>
          <w:szCs w:val="24"/>
        </w:rPr>
        <w:t>(2004, red. i współautorstwo</w:t>
      </w:r>
      <w:r w:rsidRPr="00DD236D">
        <w:rPr>
          <w:rFonts w:ascii="Times New Roman" w:hAnsi="Times New Roman" w:cs="Times New Roman"/>
          <w:i/>
          <w:iCs/>
          <w:sz w:val="24"/>
          <w:szCs w:val="24"/>
        </w:rPr>
        <w:t>Jasnogórskiepielgrzymowanie bez granic</w:t>
      </w:r>
      <w:r w:rsidRPr="00DD236D">
        <w:rPr>
          <w:rFonts w:ascii="Times New Roman" w:hAnsi="Times New Roman" w:cs="Times New Roman"/>
          <w:sz w:val="24"/>
          <w:szCs w:val="24"/>
        </w:rPr>
        <w:t xml:space="preserve"> (2005), </w:t>
      </w:r>
      <w:r w:rsidRPr="00DD236D">
        <w:rPr>
          <w:rFonts w:ascii="Times New Roman" w:hAnsi="Times New Roman" w:cs="Times New Roman"/>
          <w:i/>
          <w:iCs/>
          <w:sz w:val="24"/>
          <w:szCs w:val="24"/>
        </w:rPr>
        <w:t>Leksykonpielgrzymek Jana Pawła II</w:t>
      </w:r>
      <w:r w:rsidRPr="00DD236D">
        <w:rPr>
          <w:rFonts w:ascii="Times New Roman" w:hAnsi="Times New Roman" w:cs="Times New Roman"/>
          <w:sz w:val="24"/>
          <w:szCs w:val="24"/>
        </w:rPr>
        <w:t xml:space="preserve"> (2005, red. z I. Sołjan, </w:t>
      </w:r>
      <w:r>
        <w:rPr>
          <w:rFonts w:ascii="Times New Roman" w:hAnsi="Times New Roman" w:cs="Times New Roman"/>
          <w:sz w:val="24"/>
          <w:szCs w:val="24"/>
        </w:rPr>
        <w:t>spoluautor</w:t>
      </w:r>
      <w:r w:rsidRPr="00DD236D">
        <w:rPr>
          <w:rFonts w:ascii="Times New Roman" w:hAnsi="Times New Roman" w:cs="Times New Roman"/>
          <w:sz w:val="24"/>
          <w:szCs w:val="24"/>
        </w:rPr>
        <w:t>.)</w:t>
      </w:r>
      <w:r>
        <w:rPr>
          <w:rFonts w:ascii="Times New Roman" w:hAnsi="Times New Roman" w:cs="Times New Roman"/>
          <w:sz w:val="24"/>
          <w:szCs w:val="24"/>
        </w:rPr>
        <w:t xml:space="preserve">, </w:t>
      </w:r>
      <w:r w:rsidRPr="00DD236D">
        <w:rPr>
          <w:rFonts w:ascii="Times New Roman" w:hAnsi="Times New Roman" w:cs="Times New Roman"/>
          <w:i/>
          <w:iCs/>
          <w:sz w:val="24"/>
          <w:szCs w:val="24"/>
        </w:rPr>
        <w:t>Sanktuaria i pielgrzymki na starychpocztówkach. Polskiewędrowanie do sacrum</w:t>
      </w:r>
      <w:r w:rsidRPr="00DD236D">
        <w:rPr>
          <w:rFonts w:ascii="Times New Roman" w:hAnsi="Times New Roman" w:cs="Times New Roman"/>
          <w:sz w:val="24"/>
          <w:szCs w:val="24"/>
        </w:rPr>
        <w:t xml:space="preserve"> (</w:t>
      </w:r>
      <w:r>
        <w:rPr>
          <w:rFonts w:ascii="Times New Roman" w:hAnsi="Times New Roman" w:cs="Times New Roman"/>
          <w:sz w:val="24"/>
          <w:szCs w:val="24"/>
        </w:rPr>
        <w:t>2008).</w:t>
      </w:r>
    </w:p>
    <w:p w:rsidR="00F07724" w:rsidRDefault="00F07724" w:rsidP="00AB3A1D">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V ostatných rokoch sa v portfóliu výstupov prof. Jackovského objavila nová problematika spätá s históriou krakovskej a poľskej geografie. Prof. Jackowski sa vypracoval za popredného špecialistu v uvedenej oblasti. Z konkrétnych monografií je možné uviesť monumentálnu prácu </w:t>
      </w:r>
      <w:r w:rsidRPr="00AF6A48">
        <w:rPr>
          <w:rFonts w:ascii="Times New Roman" w:hAnsi="Times New Roman" w:cs="Times New Roman"/>
          <w:i/>
          <w:iCs/>
          <w:sz w:val="24"/>
          <w:szCs w:val="24"/>
        </w:rPr>
        <w:t xml:space="preserve">„Z dziejów geografii na UniwersytecieJagiellońskim (XV-XXI wiek) </w:t>
      </w:r>
      <w:r w:rsidRPr="00AF6A48">
        <w:rPr>
          <w:rFonts w:ascii="Times New Roman" w:hAnsi="Times New Roman" w:cs="Times New Roman"/>
          <w:sz w:val="24"/>
          <w:szCs w:val="24"/>
        </w:rPr>
        <w:t>(2009, spolu s</w:t>
      </w:r>
      <w:r>
        <w:rPr>
          <w:rFonts w:ascii="Times New Roman" w:hAnsi="Times New Roman" w:cs="Times New Roman"/>
          <w:sz w:val="24"/>
          <w:szCs w:val="24"/>
        </w:rPr>
        <w:t xml:space="preserve"> I. Sołjan), pričom v nejm mapuje vývin krakovskej geografie od prvopočiatkov až do súčasnosti. K ďalším prácam z tejto oblasti sa zaradili monografie „</w:t>
      </w:r>
      <w:r w:rsidRPr="00DD236D">
        <w:rPr>
          <w:rFonts w:ascii="Times New Roman" w:hAnsi="Times New Roman" w:cs="Times New Roman"/>
          <w:i/>
          <w:iCs/>
          <w:sz w:val="24"/>
          <w:szCs w:val="24"/>
        </w:rPr>
        <w:t>Wincenty Pol jako geograf i krajoznawca</w:t>
      </w:r>
      <w:r w:rsidRPr="00DD236D">
        <w:rPr>
          <w:rFonts w:ascii="Times New Roman" w:hAnsi="Times New Roman" w:cs="Times New Roman"/>
          <w:sz w:val="24"/>
          <w:szCs w:val="24"/>
        </w:rPr>
        <w:t xml:space="preserve">(2006, red. </w:t>
      </w:r>
      <w:r>
        <w:rPr>
          <w:rFonts w:ascii="Times New Roman" w:hAnsi="Times New Roman" w:cs="Times New Roman"/>
          <w:sz w:val="24"/>
          <w:szCs w:val="24"/>
        </w:rPr>
        <w:t>s</w:t>
      </w:r>
      <w:r w:rsidRPr="00DD236D">
        <w:rPr>
          <w:rFonts w:ascii="Times New Roman" w:hAnsi="Times New Roman" w:cs="Times New Roman"/>
          <w:sz w:val="24"/>
          <w:szCs w:val="24"/>
        </w:rPr>
        <w:t xml:space="preserve"> I. Sołjan, </w:t>
      </w:r>
      <w:r>
        <w:rPr>
          <w:rFonts w:ascii="Times New Roman" w:hAnsi="Times New Roman" w:cs="Times New Roman"/>
          <w:sz w:val="24"/>
          <w:szCs w:val="24"/>
        </w:rPr>
        <w:t>spoluautorstvo</w:t>
      </w:r>
      <w:r w:rsidRPr="00DD236D">
        <w:rPr>
          <w:rFonts w:ascii="Times New Roman" w:hAnsi="Times New Roman" w:cs="Times New Roman"/>
          <w:sz w:val="24"/>
          <w:szCs w:val="24"/>
        </w:rPr>
        <w:t xml:space="preserve">), </w:t>
      </w:r>
      <w:r w:rsidRPr="00DD236D">
        <w:rPr>
          <w:rFonts w:ascii="Times New Roman" w:hAnsi="Times New Roman" w:cs="Times New Roman"/>
          <w:i/>
          <w:iCs/>
          <w:sz w:val="24"/>
          <w:szCs w:val="24"/>
        </w:rPr>
        <w:t>Historia geografii polskiej</w:t>
      </w:r>
      <w:r w:rsidRPr="00DD236D">
        <w:rPr>
          <w:rFonts w:ascii="Times New Roman" w:hAnsi="Times New Roman" w:cs="Times New Roman"/>
          <w:sz w:val="24"/>
          <w:szCs w:val="24"/>
        </w:rPr>
        <w:t xml:space="preserve">(2008, red. z S. Liszewskim i A. Richlingiem, </w:t>
      </w:r>
      <w:r>
        <w:rPr>
          <w:rFonts w:ascii="Times New Roman" w:hAnsi="Times New Roman" w:cs="Times New Roman"/>
          <w:sz w:val="24"/>
          <w:szCs w:val="24"/>
        </w:rPr>
        <w:t>spolautor</w:t>
      </w:r>
      <w:r w:rsidRPr="00DD236D">
        <w:rPr>
          <w:rFonts w:ascii="Times New Roman" w:hAnsi="Times New Roman" w:cs="Times New Roman"/>
          <w:sz w:val="24"/>
          <w:szCs w:val="24"/>
        </w:rPr>
        <w:t xml:space="preserve">), </w:t>
      </w:r>
      <w:r w:rsidRPr="00DD236D">
        <w:rPr>
          <w:rFonts w:ascii="Times New Roman" w:hAnsi="Times New Roman" w:cs="Times New Roman"/>
          <w:i/>
          <w:iCs/>
          <w:sz w:val="24"/>
          <w:szCs w:val="24"/>
        </w:rPr>
        <w:t>Pamiętamy… Geografia polska w okresie II wojnyświatowej</w:t>
      </w:r>
      <w:r w:rsidRPr="00DD236D">
        <w:rPr>
          <w:rFonts w:ascii="Times New Roman" w:hAnsi="Times New Roman" w:cs="Times New Roman"/>
          <w:sz w:val="24"/>
          <w:szCs w:val="24"/>
        </w:rPr>
        <w:t xml:space="preserve">(2010, red. z A. Michno i </w:t>
      </w:r>
      <w:r>
        <w:rPr>
          <w:rFonts w:ascii="Times New Roman" w:hAnsi="Times New Roman" w:cs="Times New Roman"/>
          <w:sz w:val="24"/>
          <w:szCs w:val="24"/>
        </w:rPr>
        <w:t>spoluautor</w:t>
      </w:r>
      <w:r w:rsidRPr="00DD236D">
        <w:rPr>
          <w:rFonts w:ascii="Times New Roman" w:hAnsi="Times New Roman" w:cs="Times New Roman"/>
          <w:sz w:val="24"/>
          <w:szCs w:val="24"/>
        </w:rPr>
        <w:t xml:space="preserve">.), </w:t>
      </w:r>
      <w:r w:rsidRPr="00DD236D">
        <w:rPr>
          <w:rFonts w:ascii="Times New Roman" w:hAnsi="Times New Roman" w:cs="Times New Roman"/>
          <w:i/>
          <w:iCs/>
          <w:sz w:val="24"/>
          <w:szCs w:val="24"/>
        </w:rPr>
        <w:t xml:space="preserve">Do końcawiernyPolsce i Geografii. Wiktor Rudolf Ormicki (1898-1941) </w:t>
      </w:r>
      <w:r w:rsidRPr="00DD236D">
        <w:rPr>
          <w:rFonts w:ascii="Times New Roman" w:hAnsi="Times New Roman" w:cs="Times New Roman"/>
          <w:sz w:val="24"/>
          <w:szCs w:val="24"/>
        </w:rPr>
        <w:t xml:space="preserve">(2011, red. i </w:t>
      </w:r>
      <w:r>
        <w:rPr>
          <w:rFonts w:ascii="Times New Roman" w:hAnsi="Times New Roman" w:cs="Times New Roman"/>
          <w:sz w:val="24"/>
          <w:szCs w:val="24"/>
        </w:rPr>
        <w:t>spoluautor</w:t>
      </w:r>
      <w:r w:rsidRPr="00DD236D">
        <w:rPr>
          <w:rFonts w:ascii="Times New Roman" w:hAnsi="Times New Roman" w:cs="Times New Roman"/>
          <w:sz w:val="24"/>
          <w:szCs w:val="24"/>
        </w:rPr>
        <w:t xml:space="preserve">). </w:t>
      </w:r>
    </w:p>
    <w:p w:rsidR="00F07724" w:rsidRDefault="00F07724" w:rsidP="00AB3A1D">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Celkove je prof. Jackowski autorom, spolautorom a editorom viac ako 300 publikácií, z toho 30 monografií.</w:t>
      </w:r>
    </w:p>
    <w:p w:rsidR="00F07724" w:rsidRDefault="00F07724" w:rsidP="00AB3A1D">
      <w:pPr>
        <w:spacing w:line="360" w:lineRule="auto"/>
        <w:ind w:firstLine="709"/>
        <w:jc w:val="both"/>
        <w:rPr>
          <w:rFonts w:ascii="Times New Roman" w:hAnsi="Times New Roman" w:cs="Times New Roman"/>
          <w:sz w:val="24"/>
          <w:szCs w:val="24"/>
        </w:rPr>
      </w:pPr>
    </w:p>
    <w:p w:rsidR="00F07724" w:rsidRPr="00A44831" w:rsidRDefault="00F07724" w:rsidP="00AB3A1D">
      <w:pPr>
        <w:spacing w:line="360" w:lineRule="auto"/>
        <w:rPr>
          <w:rFonts w:ascii="Times New Roman" w:hAnsi="Times New Roman" w:cs="Times New Roman"/>
          <w:b/>
          <w:bCs/>
          <w:sz w:val="24"/>
          <w:szCs w:val="24"/>
        </w:rPr>
      </w:pPr>
      <w:r>
        <w:rPr>
          <w:rFonts w:ascii="Times New Roman" w:hAnsi="Times New Roman" w:cs="Times New Roman"/>
          <w:b/>
          <w:bCs/>
          <w:sz w:val="24"/>
          <w:szCs w:val="24"/>
        </w:rPr>
        <w:t>Zhodnotenie jeho s</w:t>
      </w:r>
      <w:r w:rsidRPr="00A44831">
        <w:rPr>
          <w:rFonts w:ascii="Times New Roman" w:hAnsi="Times New Roman" w:cs="Times New Roman"/>
          <w:b/>
          <w:bCs/>
          <w:sz w:val="24"/>
          <w:szCs w:val="24"/>
        </w:rPr>
        <w:t>poluprác</w:t>
      </w:r>
      <w:r>
        <w:rPr>
          <w:rFonts w:ascii="Times New Roman" w:hAnsi="Times New Roman" w:cs="Times New Roman"/>
          <w:b/>
          <w:bCs/>
          <w:sz w:val="24"/>
          <w:szCs w:val="24"/>
        </w:rPr>
        <w:t>e</w:t>
      </w:r>
      <w:r w:rsidRPr="00A44831">
        <w:rPr>
          <w:rFonts w:ascii="Times New Roman" w:hAnsi="Times New Roman" w:cs="Times New Roman"/>
          <w:b/>
          <w:bCs/>
          <w:sz w:val="24"/>
          <w:szCs w:val="24"/>
        </w:rPr>
        <w:t xml:space="preserve"> so zahraničím</w:t>
      </w:r>
      <w:r>
        <w:rPr>
          <w:rFonts w:ascii="Times New Roman" w:hAnsi="Times New Roman" w:cs="Times New Roman"/>
          <w:b/>
          <w:bCs/>
          <w:sz w:val="24"/>
          <w:szCs w:val="24"/>
        </w:rPr>
        <w:t>, Slovenskom a s Prešovskou univerzitou</w:t>
      </w:r>
    </w:p>
    <w:p w:rsidR="00F07724" w:rsidRPr="00A44831" w:rsidRDefault="00F07724" w:rsidP="00AB3A1D">
      <w:pPr>
        <w:spacing w:line="360" w:lineRule="auto"/>
        <w:rPr>
          <w:rFonts w:ascii="Times New Roman" w:hAnsi="Times New Roman" w:cs="Times New Roman"/>
          <w:sz w:val="24"/>
          <w:szCs w:val="24"/>
        </w:rPr>
      </w:pPr>
    </w:p>
    <w:p w:rsidR="00F07724" w:rsidRDefault="00F07724" w:rsidP="00AB3A1D">
      <w:pPr>
        <w:spacing w:line="360" w:lineRule="auto"/>
        <w:jc w:val="both"/>
        <w:rPr>
          <w:rFonts w:ascii="Times New Roman" w:hAnsi="Times New Roman" w:cs="Times New Roman"/>
          <w:sz w:val="24"/>
          <w:szCs w:val="24"/>
        </w:rPr>
      </w:pPr>
      <w:r w:rsidRPr="00A44831">
        <w:rPr>
          <w:rFonts w:ascii="Times New Roman" w:hAnsi="Times New Roman" w:cs="Times New Roman"/>
          <w:sz w:val="24"/>
          <w:szCs w:val="24"/>
        </w:rPr>
        <w:t xml:space="preserve">Spolupráca prof. </w:t>
      </w:r>
      <w:r>
        <w:rPr>
          <w:rFonts w:ascii="Times New Roman" w:hAnsi="Times New Roman" w:cs="Times New Roman"/>
          <w:sz w:val="24"/>
          <w:szCs w:val="24"/>
        </w:rPr>
        <w:t xml:space="preserve">Jackowskim má korene ešte v ranom detstve, keďže vyrastal v Belgicku a Francúzsku. V r. 1983 absolvoval vedecký štipendijný pobyt vo Viedni na základe podpory Rakúskeho ústavu, PaxChristi a WerkJanineum. Veľmi blízke kontakty sa mu podarilo vybudovať s Univerzitou Blaise-Pascal v Clermont-Ferrand vo Francúzsku (v r. 1984-1994 bol splnomocnencom rektora prekoordináciu tejto spolupráce). V r. 1996 bol pápežom Jánom Pavlom II. Vymenovaný za člena štvorčlennej „Pápežskej misie“, reprezentujúcej svätého Otca na Medzinárodnom mariologickom kongrese v Częstochowej. V r. 1997 bol vymenovaný za člena-korešpondenta Pápežskej medzinárodnej mariologickej akadémie v Ríme, kde sa stal jedným z nepočetných svetských členov a jediným geografom v tomto grémiu. V r. 1991-1993 bol prof. Jackowski predstaviteľom Poľska v Komisii pre európske kultúrne cesty pri Rade Európy. V r. 1973-1993 bol členom Komisie IGU pre geografiu turizmu a voľný čas. Od r. 1987 je členom-korešpondentomInternationalWorkingGroup on theGeographyofBeliefSystems pri AAG. Od r. 1989 je taktiež členom Society ofPilgrimagesStudies so sídlom v Allahabade v Indii. </w:t>
      </w:r>
    </w:p>
    <w:p w:rsidR="00F07724" w:rsidRDefault="00F07724" w:rsidP="00AB3A1D">
      <w:pPr>
        <w:spacing w:line="360" w:lineRule="auto"/>
        <w:jc w:val="both"/>
        <w:rPr>
          <w:rFonts w:ascii="Times New Roman" w:hAnsi="Times New Roman" w:cs="Times New Roman"/>
          <w:sz w:val="24"/>
          <w:szCs w:val="24"/>
        </w:rPr>
      </w:pPr>
      <w:r>
        <w:rPr>
          <w:rFonts w:ascii="Times New Roman" w:hAnsi="Times New Roman" w:cs="Times New Roman"/>
          <w:sz w:val="24"/>
          <w:szCs w:val="24"/>
        </w:rPr>
        <w:t>Prof. Jackowski úzko spolupracuje so slovenskými geografmi, najmä na Prešovskej univerzite. Bol jedným z iniciátorov trojstrannej spolupráce medzi Jagelovskou univerzitou, Universzitou B. Pascala v Clermont-Ferrand a Prešovskou univerzitou. Je členom redakčnej rady vedeckého časopisu FoliaGeographica (od r. 2002), vydávaného Prešovskou univerzitou. Vďaka prof. Jackovskému prebieha čulá výmena publikácií, študentov a pracovníkov medzi UJ a PU. Prof. Jackowski bol aj členom komisie pre inauguračné konanie na PU.</w:t>
      </w:r>
    </w:p>
    <w:p w:rsidR="00F07724" w:rsidRPr="002028DA" w:rsidRDefault="00F07724" w:rsidP="00AB3A1D">
      <w:pPr>
        <w:spacing w:line="360" w:lineRule="auto"/>
        <w:rPr>
          <w:rFonts w:ascii="Times New Roman" w:hAnsi="Times New Roman" w:cs="Times New Roman"/>
          <w:b/>
          <w:bCs/>
          <w:sz w:val="24"/>
          <w:szCs w:val="24"/>
        </w:rPr>
      </w:pPr>
      <w:r w:rsidRPr="002028DA">
        <w:rPr>
          <w:rFonts w:ascii="Times New Roman" w:hAnsi="Times New Roman" w:cs="Times New Roman"/>
          <w:b/>
          <w:bCs/>
          <w:sz w:val="24"/>
          <w:szCs w:val="24"/>
        </w:rPr>
        <w:t>Organizačné</w:t>
      </w:r>
      <w:r>
        <w:rPr>
          <w:rFonts w:ascii="Times New Roman" w:hAnsi="Times New Roman" w:cs="Times New Roman"/>
          <w:b/>
          <w:bCs/>
          <w:sz w:val="24"/>
          <w:szCs w:val="24"/>
        </w:rPr>
        <w:t xml:space="preserve">, </w:t>
      </w:r>
      <w:r w:rsidRPr="002028DA">
        <w:rPr>
          <w:rFonts w:ascii="Times New Roman" w:hAnsi="Times New Roman" w:cs="Times New Roman"/>
          <w:b/>
          <w:bCs/>
          <w:sz w:val="24"/>
          <w:szCs w:val="24"/>
        </w:rPr>
        <w:t xml:space="preserve"> manažérske </w:t>
      </w:r>
      <w:r>
        <w:rPr>
          <w:rFonts w:ascii="Times New Roman" w:hAnsi="Times New Roman" w:cs="Times New Roman"/>
          <w:b/>
          <w:bCs/>
          <w:sz w:val="24"/>
          <w:szCs w:val="24"/>
        </w:rPr>
        <w:t xml:space="preserve">a spoločenské </w:t>
      </w:r>
      <w:r w:rsidRPr="002028DA">
        <w:rPr>
          <w:rFonts w:ascii="Times New Roman" w:hAnsi="Times New Roman" w:cs="Times New Roman"/>
          <w:b/>
          <w:bCs/>
          <w:sz w:val="24"/>
          <w:szCs w:val="24"/>
        </w:rPr>
        <w:t>aktivity</w:t>
      </w:r>
    </w:p>
    <w:p w:rsidR="00F07724" w:rsidRDefault="00F07724" w:rsidP="00AB3A1D">
      <w:pPr>
        <w:spacing w:line="360" w:lineRule="auto"/>
        <w:ind w:firstLine="709"/>
        <w:jc w:val="both"/>
        <w:rPr>
          <w:rFonts w:ascii="Times New Roman" w:hAnsi="Times New Roman" w:cs="Times New Roman"/>
          <w:sz w:val="24"/>
          <w:szCs w:val="24"/>
        </w:rPr>
      </w:pPr>
      <w:r w:rsidRPr="002028DA">
        <w:rPr>
          <w:rFonts w:ascii="Times New Roman" w:hAnsi="Times New Roman" w:cs="Times New Roman"/>
          <w:sz w:val="24"/>
          <w:szCs w:val="24"/>
        </w:rPr>
        <w:t xml:space="preserve">Prof. </w:t>
      </w:r>
      <w:r>
        <w:rPr>
          <w:rFonts w:ascii="Times New Roman" w:hAnsi="Times New Roman" w:cs="Times New Roman"/>
          <w:sz w:val="24"/>
          <w:szCs w:val="24"/>
        </w:rPr>
        <w:t xml:space="preserve">Jackowski plnil množstvo dôležitých akademických funkcií. V r. 1991-1994 a 1999-2005 bol riaditeľom Instytutu Geografii i ZagospodarowaniaPrzestrzennego UJ, v r. 1993-1999 vykonával funkciu dekana Fakulty Biológie a vied o Zemi UJ v Krakove. V tomto období bola dokončená nová budova ústavu s modernými laboratóriami v kampuse UJ. Bol dlhoročným členom Senátu Jagelovskejuniverzity.Od r. 2012 je prezidentom Poľskej geografickej spoločnosti.  Je členom KomitetuNaukGeograficznych PAN (od r. 1984) a od r. 2003 je členom jeho prezídia, členom mnohých redakčných rád vedeckých periodík (Prace Geograficzne UJ, Turyzm, Ruch Turystyczny), expertom štátnej akreditačnej komisie, predsedom Konferencie vedúcich predstaviteľov geografických pracovísk v Poľsku a členom Poľského národného geografického komitétu. </w:t>
      </w:r>
    </w:p>
    <w:p w:rsidR="00F07724" w:rsidRDefault="00F07724" w:rsidP="00AB3A1D">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Prof. Jackowski založil v r. 1994 katedru geografie relígií (jedinú svojho druhu na svete). Bol iniciátorom vzniku špeciálneho a vo svete ojedinelého vedeckého periodika PeregrinusCracoviensis, ktorého je hlavným redaktorom. V r. 1994-2011 sa jeho zásluhou v Krakove uskutočňovalo </w:t>
      </w:r>
      <w:r w:rsidRPr="008E271C">
        <w:rPr>
          <w:rFonts w:ascii="Times New Roman" w:hAnsi="Times New Roman" w:cs="Times New Roman"/>
          <w:sz w:val="24"/>
          <w:szCs w:val="24"/>
        </w:rPr>
        <w:t>„KonwersatoriumPielgrzymkowe“ ako platfor</w:t>
      </w:r>
      <w:r>
        <w:rPr>
          <w:rFonts w:ascii="Times New Roman" w:hAnsi="Times New Roman" w:cs="Times New Roman"/>
          <w:sz w:val="24"/>
          <w:szCs w:val="24"/>
        </w:rPr>
        <w:t>ma interdisciplinárnej diskusie na tému skúmania relígií.</w:t>
      </w:r>
    </w:p>
    <w:p w:rsidR="00F07724" w:rsidRDefault="00F07724" w:rsidP="00AB3A1D">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V rámci pedagogických aktivít bol vedúcim viac ako 350 diplomových prác. Vychoval 9 úspešných doktorandov (z nich I. Sołjan sa úspešne habilitovala), bol recenzentom 16 dizertačných prác, 12 habilitačných prác a 6 inauguračných konaní.</w:t>
      </w:r>
    </w:p>
    <w:p w:rsidR="00F07724" w:rsidRDefault="00F07724" w:rsidP="00C27195">
      <w:pPr>
        <w:spacing w:line="360" w:lineRule="auto"/>
        <w:ind w:firstLine="709"/>
        <w:jc w:val="both"/>
        <w:rPr>
          <w:rFonts w:ascii="Times New Roman" w:hAnsi="Times New Roman" w:cs="Times New Roman"/>
          <w:sz w:val="24"/>
          <w:szCs w:val="24"/>
        </w:rPr>
      </w:pPr>
      <w:r w:rsidRPr="008E271C">
        <w:rPr>
          <w:rFonts w:ascii="Times New Roman" w:hAnsi="Times New Roman" w:cs="Times New Roman"/>
          <w:sz w:val="24"/>
          <w:szCs w:val="24"/>
        </w:rPr>
        <w:t xml:space="preserve">Prof. Jackowski organizoval veľké množstvo výstav, ktoré sa týkali pútnickej tradície. Išlo o výstavy: </w:t>
      </w:r>
      <w:r w:rsidRPr="008E271C">
        <w:rPr>
          <w:rFonts w:ascii="Times New Roman" w:hAnsi="Times New Roman" w:cs="Times New Roman"/>
          <w:i/>
          <w:iCs/>
          <w:sz w:val="24"/>
          <w:szCs w:val="24"/>
        </w:rPr>
        <w:t>Polskapielgrzymująca</w:t>
      </w:r>
      <w:r w:rsidRPr="008E271C">
        <w:rPr>
          <w:rFonts w:ascii="Times New Roman" w:hAnsi="Times New Roman" w:cs="Times New Roman"/>
          <w:sz w:val="24"/>
          <w:szCs w:val="24"/>
        </w:rPr>
        <w:t xml:space="preserve"> (Częstochowa 1995), </w:t>
      </w:r>
      <w:r w:rsidRPr="008E271C">
        <w:rPr>
          <w:rFonts w:ascii="Times New Roman" w:hAnsi="Times New Roman" w:cs="Times New Roman"/>
          <w:i/>
          <w:iCs/>
          <w:sz w:val="24"/>
          <w:szCs w:val="24"/>
        </w:rPr>
        <w:t>Pielgrzymki i sanktuaria na dawnejpocztówce</w:t>
      </w:r>
      <w:r w:rsidRPr="008E271C">
        <w:rPr>
          <w:rFonts w:ascii="Times New Roman" w:hAnsi="Times New Roman" w:cs="Times New Roman"/>
          <w:sz w:val="24"/>
          <w:szCs w:val="24"/>
        </w:rPr>
        <w:t xml:space="preserve">, Kraków 2007, MuzeumArchidiecezjalneKardynała Karola Wojtyły, Częstochowa 2007-2009, MuzeumPielgrzymowania, </w:t>
      </w:r>
      <w:r w:rsidRPr="008E271C">
        <w:rPr>
          <w:rFonts w:ascii="Times New Roman" w:hAnsi="Times New Roman" w:cs="Times New Roman"/>
          <w:i/>
          <w:iCs/>
          <w:sz w:val="24"/>
          <w:szCs w:val="24"/>
        </w:rPr>
        <w:t>Geografia krakowska w latach II. wojnyświatowej</w:t>
      </w:r>
      <w:r w:rsidRPr="008E271C">
        <w:rPr>
          <w:rFonts w:ascii="Times New Roman" w:hAnsi="Times New Roman" w:cs="Times New Roman"/>
          <w:sz w:val="24"/>
          <w:szCs w:val="24"/>
        </w:rPr>
        <w:t xml:space="preserve">, Kraków 2009, Instytut Geografii i GospodarkiPrzestrzennej UJ. </w:t>
      </w:r>
      <w:r>
        <w:rPr>
          <w:rFonts w:ascii="Times New Roman" w:hAnsi="Times New Roman" w:cs="Times New Roman"/>
          <w:sz w:val="24"/>
          <w:szCs w:val="24"/>
        </w:rPr>
        <w:t>Špecifický charakter mala výstava</w:t>
      </w:r>
      <w:r w:rsidRPr="008E271C">
        <w:rPr>
          <w:rFonts w:ascii="Times New Roman" w:hAnsi="Times New Roman" w:cs="Times New Roman"/>
          <w:i/>
          <w:iCs/>
          <w:sz w:val="24"/>
          <w:szCs w:val="24"/>
        </w:rPr>
        <w:t>Pielgrzymki i sanktuaria na dawnejpocztówce</w:t>
      </w:r>
      <w:r w:rsidRPr="008E271C">
        <w:rPr>
          <w:rFonts w:ascii="Times New Roman" w:hAnsi="Times New Roman" w:cs="Times New Roman"/>
          <w:sz w:val="24"/>
          <w:szCs w:val="24"/>
        </w:rPr>
        <w:t>, kt</w:t>
      </w:r>
      <w:r>
        <w:rPr>
          <w:rFonts w:ascii="Times New Roman" w:hAnsi="Times New Roman" w:cs="Times New Roman"/>
          <w:sz w:val="24"/>
          <w:szCs w:val="24"/>
        </w:rPr>
        <w:t>orá bola od februára do mája 2007 v</w:t>
      </w:r>
      <w:r w:rsidRPr="008E271C">
        <w:rPr>
          <w:rFonts w:ascii="Times New Roman" w:hAnsi="Times New Roman" w:cs="Times New Roman"/>
          <w:sz w:val="24"/>
          <w:szCs w:val="24"/>
        </w:rPr>
        <w:t xml:space="preserve">MuzeumArchidiecezjalnym Karola Wojtyły w Krakowie. </w:t>
      </w:r>
      <w:r>
        <w:rPr>
          <w:rFonts w:ascii="Times New Roman" w:hAnsi="Times New Roman" w:cs="Times New Roman"/>
          <w:sz w:val="24"/>
          <w:szCs w:val="24"/>
        </w:rPr>
        <w:t>Výstava sa zopakovala v</w:t>
      </w:r>
      <w:r w:rsidRPr="008E271C">
        <w:rPr>
          <w:rFonts w:ascii="Times New Roman" w:hAnsi="Times New Roman" w:cs="Times New Roman"/>
          <w:sz w:val="24"/>
          <w:szCs w:val="24"/>
        </w:rPr>
        <w:t>MuzeumCzęstochowskim</w:t>
      </w:r>
      <w:r>
        <w:rPr>
          <w:rFonts w:ascii="Times New Roman" w:hAnsi="Times New Roman" w:cs="Times New Roman"/>
          <w:sz w:val="24"/>
          <w:szCs w:val="24"/>
        </w:rPr>
        <w:t>. Okrem toho</w:t>
      </w:r>
      <w:r w:rsidRPr="008E271C">
        <w:rPr>
          <w:rFonts w:ascii="Times New Roman" w:hAnsi="Times New Roman" w:cs="Times New Roman"/>
          <w:sz w:val="24"/>
          <w:szCs w:val="24"/>
        </w:rPr>
        <w:t xml:space="preserve"> A. Jackowski</w:t>
      </w:r>
      <w:r>
        <w:rPr>
          <w:rFonts w:ascii="Times New Roman" w:hAnsi="Times New Roman" w:cs="Times New Roman"/>
          <w:sz w:val="24"/>
          <w:szCs w:val="24"/>
        </w:rPr>
        <w:t xml:space="preserve">spolupracoval s </w:t>
      </w:r>
      <w:r w:rsidRPr="008E271C">
        <w:rPr>
          <w:rFonts w:ascii="Times New Roman" w:hAnsi="Times New Roman" w:cs="Times New Roman"/>
          <w:sz w:val="24"/>
          <w:szCs w:val="24"/>
        </w:rPr>
        <w:t>MuzeumHistorycznymMiastaKrakowa pr</w:t>
      </w:r>
      <w:r>
        <w:rPr>
          <w:rFonts w:ascii="Times New Roman" w:hAnsi="Times New Roman" w:cs="Times New Roman"/>
          <w:sz w:val="24"/>
          <w:szCs w:val="24"/>
        </w:rPr>
        <w:t xml:space="preserve">i organizácii výstavy </w:t>
      </w:r>
      <w:r w:rsidRPr="008E271C">
        <w:rPr>
          <w:rFonts w:ascii="Times New Roman" w:hAnsi="Times New Roman" w:cs="Times New Roman"/>
          <w:i/>
          <w:iCs/>
          <w:sz w:val="24"/>
          <w:szCs w:val="24"/>
        </w:rPr>
        <w:t>Droga do Watykanu</w:t>
      </w:r>
      <w:r w:rsidRPr="008E271C">
        <w:rPr>
          <w:rFonts w:ascii="Times New Roman" w:hAnsi="Times New Roman" w:cs="Times New Roman"/>
          <w:sz w:val="24"/>
          <w:szCs w:val="24"/>
        </w:rPr>
        <w:t xml:space="preserve"> (2008), a </w:t>
      </w:r>
      <w:r w:rsidRPr="008E271C">
        <w:rPr>
          <w:rFonts w:ascii="Times New Roman" w:hAnsi="Times New Roman" w:cs="Times New Roman"/>
          <w:i/>
          <w:iCs/>
          <w:sz w:val="24"/>
          <w:szCs w:val="24"/>
        </w:rPr>
        <w:t>PielgrzymkimieszkańcówKrakowa i Małopolski do Rzymu</w:t>
      </w:r>
      <w:r w:rsidRPr="008E271C">
        <w:rPr>
          <w:rFonts w:ascii="Times New Roman" w:hAnsi="Times New Roman" w:cs="Times New Roman"/>
          <w:sz w:val="24"/>
          <w:szCs w:val="24"/>
        </w:rPr>
        <w:t xml:space="preserve"> (</w:t>
      </w:r>
      <w:r>
        <w:rPr>
          <w:rFonts w:ascii="Times New Roman" w:hAnsi="Times New Roman" w:cs="Times New Roman"/>
          <w:sz w:val="24"/>
          <w:szCs w:val="24"/>
        </w:rPr>
        <w:t>spolu s</w:t>
      </w:r>
      <w:r w:rsidRPr="008E271C">
        <w:rPr>
          <w:rFonts w:ascii="Times New Roman" w:hAnsi="Times New Roman" w:cs="Times New Roman"/>
          <w:sz w:val="24"/>
          <w:szCs w:val="24"/>
        </w:rPr>
        <w:t xml:space="preserve"> I. Sołjan). </w:t>
      </w:r>
    </w:p>
    <w:p w:rsidR="00F07724" w:rsidRPr="00DD2C53" w:rsidRDefault="00F07724" w:rsidP="00C27195">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Prof. Jackowski sa angažoval aj v iných oblastiach. Už ako študent na univerzite bol iniciátoromhnutia</w:t>
      </w:r>
      <w:r w:rsidRPr="00DD2C53">
        <w:rPr>
          <w:rFonts w:ascii="Times New Roman" w:hAnsi="Times New Roman" w:cs="Times New Roman"/>
          <w:sz w:val="24"/>
          <w:szCs w:val="24"/>
        </w:rPr>
        <w:t xml:space="preserve"> alternatívnej kultúry vo vysokoškolských kluboch (Pivnica) a divadle Teatr 38 v</w:t>
      </w:r>
      <w:r>
        <w:rPr>
          <w:rFonts w:ascii="Times New Roman" w:hAnsi="Times New Roman" w:cs="Times New Roman"/>
          <w:sz w:val="24"/>
          <w:szCs w:val="24"/>
        </w:rPr>
        <w:t> </w:t>
      </w:r>
      <w:r w:rsidRPr="00DD2C53">
        <w:rPr>
          <w:rFonts w:ascii="Times New Roman" w:hAnsi="Times New Roman" w:cs="Times New Roman"/>
          <w:sz w:val="24"/>
          <w:szCs w:val="24"/>
        </w:rPr>
        <w:t>Krakove</w:t>
      </w:r>
      <w:r>
        <w:rPr>
          <w:rFonts w:ascii="Times New Roman" w:hAnsi="Times New Roman" w:cs="Times New Roman"/>
          <w:sz w:val="24"/>
          <w:szCs w:val="24"/>
        </w:rPr>
        <w:t>. Neskôr bol významným funkcionárom hnutia Solidarita, ktoré sa zaslúžilo o pád totalitného komunistického režimu v Poľsku.</w:t>
      </w:r>
      <w:r w:rsidRPr="00DD2C53">
        <w:rPr>
          <w:rFonts w:ascii="Times New Roman" w:hAnsi="Times New Roman" w:cs="Times New Roman"/>
          <w:sz w:val="24"/>
          <w:szCs w:val="24"/>
        </w:rPr>
        <w:t xml:space="preserve">Organizoval (v období výnimočného stavu ) všeobecné prednášky, najmä z najnovších dejín Poľska a popularizačné prednášky z jednotlivých vedných disciplín. </w:t>
      </w:r>
    </w:p>
    <w:p w:rsidR="00F07724" w:rsidRPr="008979C1" w:rsidRDefault="00F07724" w:rsidP="007004C5">
      <w:pPr>
        <w:jc w:val="both"/>
        <w:rPr>
          <w:rFonts w:ascii="Times New Roman" w:hAnsi="Times New Roman" w:cs="Times New Roman"/>
          <w:b/>
          <w:bCs/>
          <w:sz w:val="24"/>
          <w:szCs w:val="24"/>
        </w:rPr>
      </w:pPr>
      <w:r w:rsidRPr="008979C1">
        <w:rPr>
          <w:rFonts w:ascii="Times New Roman" w:hAnsi="Times New Roman" w:cs="Times New Roman"/>
          <w:b/>
          <w:bCs/>
          <w:sz w:val="24"/>
          <w:szCs w:val="24"/>
        </w:rPr>
        <w:t>Ocenenia</w:t>
      </w:r>
    </w:p>
    <w:p w:rsidR="00F07724" w:rsidRDefault="00F07724" w:rsidP="007004C5">
      <w:pPr>
        <w:jc w:val="both"/>
        <w:rPr>
          <w:rFonts w:ascii="Times New Roman" w:hAnsi="Times New Roman" w:cs="Times New Roman"/>
          <w:sz w:val="24"/>
          <w:szCs w:val="24"/>
        </w:rPr>
      </w:pPr>
    </w:p>
    <w:p w:rsidR="00F07724" w:rsidRDefault="00F07724" w:rsidP="00D52677">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Prof. Jackowski je nositeľom mnohých ocenení:</w:t>
      </w:r>
    </w:p>
    <w:p w:rsidR="00F07724" w:rsidRDefault="00F07724" w:rsidP="007004C5">
      <w:pPr>
        <w:pStyle w:val="ListParagraph"/>
        <w:numPr>
          <w:ilvl w:val="0"/>
          <w:numId w:val="3"/>
        </w:numPr>
        <w:spacing w:line="360" w:lineRule="auto"/>
        <w:jc w:val="both"/>
        <w:rPr>
          <w:rFonts w:ascii="Times New Roman" w:hAnsi="Times New Roman" w:cs="Times New Roman"/>
          <w:sz w:val="24"/>
          <w:szCs w:val="24"/>
        </w:rPr>
      </w:pPr>
      <w:r>
        <w:rPr>
          <w:rFonts w:ascii="Times New Roman" w:hAnsi="Times New Roman" w:cs="Times New Roman"/>
          <w:sz w:val="24"/>
          <w:szCs w:val="24"/>
        </w:rPr>
        <w:t>Cena mesta Krakova za vedu a techniku (ako druhý geograf v histórii) – r. 2011</w:t>
      </w:r>
    </w:p>
    <w:p w:rsidR="00F07724" w:rsidRDefault="00F07724" w:rsidP="007004C5">
      <w:pPr>
        <w:pStyle w:val="ListParagraph"/>
        <w:numPr>
          <w:ilvl w:val="0"/>
          <w:numId w:val="3"/>
        </w:numPr>
        <w:spacing w:line="360" w:lineRule="auto"/>
        <w:jc w:val="both"/>
        <w:rPr>
          <w:rFonts w:ascii="Times New Roman" w:hAnsi="Times New Roman" w:cs="Times New Roman"/>
          <w:sz w:val="24"/>
          <w:szCs w:val="24"/>
        </w:rPr>
      </w:pPr>
      <w:r>
        <w:rPr>
          <w:rFonts w:ascii="Times New Roman" w:hAnsi="Times New Roman" w:cs="Times New Roman"/>
          <w:sz w:val="24"/>
          <w:szCs w:val="24"/>
        </w:rPr>
        <w:t>Prof. h.c. UJ (čestný profesor UJ) ako tretí geograf v histórii univerzity (Wincenty Pol, EugeniuszRomer) – r. 2007</w:t>
      </w:r>
    </w:p>
    <w:p w:rsidR="00F07724" w:rsidRDefault="00F07724" w:rsidP="007004C5">
      <w:pPr>
        <w:pStyle w:val="ListParagraph"/>
        <w:numPr>
          <w:ilvl w:val="0"/>
          <w:numId w:val="3"/>
        </w:numPr>
        <w:spacing w:line="360" w:lineRule="auto"/>
        <w:jc w:val="both"/>
        <w:rPr>
          <w:rFonts w:ascii="Times New Roman" w:hAnsi="Times New Roman" w:cs="Times New Roman"/>
          <w:sz w:val="24"/>
          <w:szCs w:val="24"/>
        </w:rPr>
      </w:pPr>
      <w:r>
        <w:rPr>
          <w:rFonts w:ascii="Times New Roman" w:hAnsi="Times New Roman" w:cs="Times New Roman"/>
          <w:sz w:val="24"/>
          <w:szCs w:val="24"/>
        </w:rPr>
        <w:t>Vyznamenanie ministra vedy a vysokého školstva Poľska</w:t>
      </w:r>
    </w:p>
    <w:p w:rsidR="00F07724" w:rsidRPr="001F1FF7" w:rsidRDefault="00F07724" w:rsidP="006216AF">
      <w:pPr>
        <w:pStyle w:val="ListParagraph"/>
        <w:numPr>
          <w:ilvl w:val="0"/>
          <w:numId w:val="3"/>
        </w:numPr>
        <w:jc w:val="both"/>
        <w:rPr>
          <w:rFonts w:ascii="Times New Roman" w:hAnsi="Times New Roman" w:cs="Times New Roman"/>
          <w:sz w:val="24"/>
          <w:szCs w:val="24"/>
        </w:rPr>
      </w:pPr>
      <w:r w:rsidRPr="001F1FF7">
        <w:rPr>
          <w:rFonts w:ascii="Times New Roman" w:hAnsi="Times New Roman" w:cs="Times New Roman"/>
          <w:sz w:val="24"/>
          <w:szCs w:val="24"/>
        </w:rPr>
        <w:t>KrzyżemKawalerskim</w:t>
      </w:r>
      <w:r>
        <w:rPr>
          <w:rFonts w:ascii="Times New Roman" w:hAnsi="Times New Roman" w:cs="Times New Roman"/>
          <w:sz w:val="24"/>
          <w:szCs w:val="24"/>
        </w:rPr>
        <w:t xml:space="preserve">(rytiersky kríž) </w:t>
      </w:r>
      <w:r w:rsidRPr="001F1FF7">
        <w:rPr>
          <w:rFonts w:ascii="Times New Roman" w:hAnsi="Times New Roman" w:cs="Times New Roman"/>
          <w:sz w:val="24"/>
          <w:szCs w:val="24"/>
        </w:rPr>
        <w:t xml:space="preserve">OOP </w:t>
      </w:r>
      <w:r>
        <w:rPr>
          <w:rFonts w:ascii="Times New Roman" w:hAnsi="Times New Roman" w:cs="Times New Roman"/>
          <w:sz w:val="24"/>
          <w:szCs w:val="24"/>
        </w:rPr>
        <w:t xml:space="preserve">– Rád znovuzrodeného Poľska </w:t>
      </w:r>
      <w:r w:rsidRPr="001F1FF7">
        <w:rPr>
          <w:rFonts w:ascii="Times New Roman" w:hAnsi="Times New Roman" w:cs="Times New Roman"/>
          <w:sz w:val="24"/>
          <w:szCs w:val="24"/>
        </w:rPr>
        <w:t>(</w:t>
      </w:r>
      <w:r>
        <w:rPr>
          <w:rFonts w:ascii="Times New Roman" w:hAnsi="Times New Roman" w:cs="Times New Roman"/>
          <w:sz w:val="24"/>
          <w:szCs w:val="24"/>
        </w:rPr>
        <w:t>2002</w:t>
      </w:r>
      <w:r w:rsidRPr="001F1FF7">
        <w:rPr>
          <w:rFonts w:ascii="Times New Roman" w:hAnsi="Times New Roman" w:cs="Times New Roman"/>
          <w:sz w:val="24"/>
          <w:szCs w:val="24"/>
        </w:rPr>
        <w:t xml:space="preserve">), </w:t>
      </w:r>
    </w:p>
    <w:p w:rsidR="00F07724" w:rsidRDefault="00F07724" w:rsidP="007004C5">
      <w:pPr>
        <w:pStyle w:val="ListParagraph"/>
        <w:numPr>
          <w:ilvl w:val="0"/>
          <w:numId w:val="3"/>
        </w:numPr>
        <w:spacing w:line="360" w:lineRule="auto"/>
        <w:jc w:val="both"/>
        <w:rPr>
          <w:rFonts w:ascii="Times New Roman" w:hAnsi="Times New Roman" w:cs="Times New Roman"/>
          <w:sz w:val="24"/>
          <w:szCs w:val="24"/>
        </w:rPr>
      </w:pPr>
      <w:r>
        <w:rPr>
          <w:rFonts w:ascii="Times New Roman" w:hAnsi="Times New Roman" w:cs="Times New Roman"/>
          <w:sz w:val="24"/>
          <w:szCs w:val="24"/>
        </w:rPr>
        <w:t>Zlatý odznak Poľskej geografickej spoločnosti (1998)</w:t>
      </w:r>
    </w:p>
    <w:p w:rsidR="00F07724" w:rsidRPr="007004C5" w:rsidRDefault="00F07724" w:rsidP="007004C5">
      <w:pPr>
        <w:pStyle w:val="ListParagraph"/>
        <w:numPr>
          <w:ilvl w:val="0"/>
          <w:numId w:val="3"/>
        </w:numPr>
        <w:spacing w:line="360" w:lineRule="auto"/>
        <w:jc w:val="both"/>
        <w:rPr>
          <w:rFonts w:ascii="Times New Roman" w:hAnsi="Times New Roman" w:cs="Times New Roman"/>
          <w:sz w:val="24"/>
          <w:szCs w:val="24"/>
        </w:rPr>
      </w:pPr>
      <w:r>
        <w:rPr>
          <w:rFonts w:ascii="Times New Roman" w:hAnsi="Times New Roman" w:cs="Times New Roman"/>
          <w:sz w:val="24"/>
          <w:szCs w:val="24"/>
        </w:rPr>
        <w:t>Člen rytierstva rádu Jasnogórskej Bohorodičky (od r. 1993)</w:t>
      </w:r>
    </w:p>
    <w:p w:rsidR="00F07724" w:rsidRPr="00641940" w:rsidRDefault="00F07724" w:rsidP="00641940">
      <w:pPr>
        <w:pStyle w:val="ListParagraph"/>
        <w:ind w:left="1429"/>
        <w:jc w:val="both"/>
        <w:rPr>
          <w:rFonts w:ascii="Times New Roman" w:hAnsi="Times New Roman" w:cs="Times New Roman"/>
          <w:sz w:val="24"/>
          <w:szCs w:val="24"/>
          <w:lang w:eastAsia="sk-SK"/>
        </w:rPr>
      </w:pPr>
    </w:p>
    <w:p w:rsidR="00F07724" w:rsidRPr="00641940" w:rsidRDefault="00F07724" w:rsidP="00641940">
      <w:pPr>
        <w:jc w:val="both"/>
        <w:rPr>
          <w:rFonts w:ascii="Times New Roman" w:hAnsi="Times New Roman" w:cs="Times New Roman"/>
          <w:b/>
          <w:bCs/>
          <w:sz w:val="24"/>
          <w:szCs w:val="24"/>
          <w:lang w:eastAsia="sk-SK"/>
        </w:rPr>
      </w:pPr>
      <w:r w:rsidRPr="00641940">
        <w:rPr>
          <w:rFonts w:ascii="Times New Roman" w:hAnsi="Times New Roman" w:cs="Times New Roman"/>
          <w:b/>
          <w:bCs/>
          <w:sz w:val="24"/>
          <w:szCs w:val="24"/>
          <w:lang w:eastAsia="sk-SK"/>
        </w:rPr>
        <w:t>Záver</w:t>
      </w:r>
    </w:p>
    <w:p w:rsidR="00F07724" w:rsidRPr="00641940" w:rsidRDefault="00F07724" w:rsidP="00641940">
      <w:pPr>
        <w:pStyle w:val="ListParagraph"/>
        <w:ind w:left="1429"/>
        <w:jc w:val="both"/>
        <w:rPr>
          <w:rFonts w:ascii="Times New Roman" w:hAnsi="Times New Roman" w:cs="Times New Roman"/>
          <w:sz w:val="24"/>
          <w:szCs w:val="24"/>
          <w:lang w:eastAsia="sk-SK"/>
        </w:rPr>
      </w:pPr>
    </w:p>
    <w:p w:rsidR="00F07724" w:rsidRDefault="00F07724" w:rsidP="00641940">
      <w:pPr>
        <w:jc w:val="both"/>
        <w:rPr>
          <w:rFonts w:ascii="Times New Roman" w:hAnsi="Times New Roman" w:cs="Times New Roman"/>
          <w:sz w:val="24"/>
          <w:szCs w:val="24"/>
          <w:lang w:eastAsia="sk-SK"/>
        </w:rPr>
      </w:pPr>
      <w:r w:rsidRPr="00641940">
        <w:rPr>
          <w:rFonts w:ascii="Times New Roman" w:hAnsi="Times New Roman" w:cs="Times New Roman"/>
          <w:sz w:val="24"/>
          <w:szCs w:val="24"/>
          <w:lang w:eastAsia="sk-SK"/>
        </w:rPr>
        <w:t xml:space="preserve">Udelenie čestného titulu Dr.h.c. významného poľskému geografovi a priateľovi Slovenska a Prešovskej univerzity prof. dr. hab. </w:t>
      </w:r>
      <w:r>
        <w:rPr>
          <w:rFonts w:ascii="Times New Roman" w:hAnsi="Times New Roman" w:cs="Times New Roman"/>
          <w:sz w:val="24"/>
          <w:szCs w:val="24"/>
          <w:lang w:eastAsia="sk-SK"/>
        </w:rPr>
        <w:t>AntoniJackowskému</w:t>
      </w:r>
      <w:r w:rsidRPr="00641940">
        <w:rPr>
          <w:rFonts w:ascii="Times New Roman" w:hAnsi="Times New Roman" w:cs="Times New Roman"/>
          <w:sz w:val="24"/>
          <w:szCs w:val="24"/>
          <w:lang w:eastAsia="sk-SK"/>
        </w:rPr>
        <w:t xml:space="preserve"> nebude len ocenením jeho vynikajúcej a záslužnej práce na poli univerzitného vzdelávania, výskumu a spoločenských akademických aktivít. Skutočnosť, že taká významná osobnosť</w:t>
      </w:r>
      <w:r>
        <w:rPr>
          <w:rFonts w:ascii="Times New Roman" w:hAnsi="Times New Roman" w:cs="Times New Roman"/>
          <w:sz w:val="24"/>
          <w:szCs w:val="24"/>
          <w:lang w:eastAsia="sk-SK"/>
        </w:rPr>
        <w:t>, reprezentujúca druhé najstaršie geografické pracovisko na svete,</w:t>
      </w:r>
      <w:r w:rsidRPr="00641940">
        <w:rPr>
          <w:rFonts w:ascii="Times New Roman" w:hAnsi="Times New Roman" w:cs="Times New Roman"/>
          <w:sz w:val="24"/>
          <w:szCs w:val="24"/>
          <w:lang w:eastAsia="sk-SK"/>
        </w:rPr>
        <w:t xml:space="preserve"> prijme ocenenie Prešovskej univerzity bude prejavom uznania prešovsk</w:t>
      </w:r>
      <w:r>
        <w:rPr>
          <w:rFonts w:ascii="Times New Roman" w:hAnsi="Times New Roman" w:cs="Times New Roman"/>
          <w:sz w:val="24"/>
          <w:szCs w:val="24"/>
          <w:lang w:eastAsia="sk-SK"/>
        </w:rPr>
        <w:t>ej</w:t>
      </w:r>
      <w:r w:rsidRPr="00641940">
        <w:rPr>
          <w:rFonts w:ascii="Times New Roman" w:hAnsi="Times New Roman" w:cs="Times New Roman"/>
          <w:sz w:val="24"/>
          <w:szCs w:val="24"/>
          <w:lang w:eastAsia="sk-SK"/>
        </w:rPr>
        <w:t xml:space="preserve"> g</w:t>
      </w:r>
      <w:r>
        <w:rPr>
          <w:rFonts w:ascii="Times New Roman" w:hAnsi="Times New Roman" w:cs="Times New Roman"/>
          <w:sz w:val="24"/>
          <w:szCs w:val="24"/>
          <w:lang w:eastAsia="sk-SK"/>
        </w:rPr>
        <w:t>eografickej škole</w:t>
      </w:r>
      <w:r w:rsidRPr="00641940">
        <w:rPr>
          <w:rFonts w:ascii="Times New Roman" w:hAnsi="Times New Roman" w:cs="Times New Roman"/>
          <w:sz w:val="24"/>
          <w:szCs w:val="24"/>
          <w:lang w:eastAsia="sk-SK"/>
        </w:rPr>
        <w:t xml:space="preserve">. Ide (spolu s prof. </w:t>
      </w:r>
      <w:r>
        <w:rPr>
          <w:rFonts w:ascii="Times New Roman" w:hAnsi="Times New Roman" w:cs="Times New Roman"/>
          <w:sz w:val="24"/>
          <w:szCs w:val="24"/>
          <w:lang w:eastAsia="sk-SK"/>
        </w:rPr>
        <w:t>Liszewským</w:t>
      </w:r>
      <w:r w:rsidRPr="00641940">
        <w:rPr>
          <w:rFonts w:ascii="Times New Roman" w:hAnsi="Times New Roman" w:cs="Times New Roman"/>
          <w:sz w:val="24"/>
          <w:szCs w:val="24"/>
          <w:lang w:eastAsia="sk-SK"/>
        </w:rPr>
        <w:t>) o prvé návrhy na udelenie Dr.h.c. v odbore geografie v jeho viac ako 60-ročnej histórii na prešovskom akademickom pracovisku.</w:t>
      </w:r>
    </w:p>
    <w:p w:rsidR="00F07724" w:rsidRDefault="00F07724" w:rsidP="00641940">
      <w:pPr>
        <w:jc w:val="both"/>
        <w:rPr>
          <w:rFonts w:ascii="Times New Roman" w:hAnsi="Times New Roman" w:cs="Times New Roman"/>
          <w:sz w:val="24"/>
          <w:szCs w:val="24"/>
          <w:lang w:eastAsia="sk-SK"/>
        </w:rPr>
      </w:pPr>
    </w:p>
    <w:p w:rsidR="00F07724" w:rsidRPr="00351A4F" w:rsidRDefault="00F07724" w:rsidP="00641940">
      <w:pPr>
        <w:jc w:val="both"/>
        <w:rPr>
          <w:rFonts w:ascii="Times New Roman" w:hAnsi="Times New Roman" w:cs="Times New Roman"/>
          <w:b/>
          <w:bCs/>
          <w:sz w:val="24"/>
          <w:szCs w:val="24"/>
        </w:rPr>
      </w:pPr>
      <w:r w:rsidRPr="00351A4F">
        <w:rPr>
          <w:rFonts w:ascii="Times New Roman" w:hAnsi="Times New Roman" w:cs="Times New Roman"/>
          <w:b/>
          <w:bCs/>
          <w:sz w:val="24"/>
          <w:szCs w:val="24"/>
          <w:lang w:eastAsia="sk-SK"/>
        </w:rPr>
        <w:t>Zoznam publikácií v prílohe.</w:t>
      </w:r>
    </w:p>
    <w:p w:rsidR="00F07724" w:rsidRPr="008E271C" w:rsidRDefault="00F07724" w:rsidP="00AB3A1D">
      <w:pPr>
        <w:spacing w:line="360" w:lineRule="auto"/>
        <w:ind w:firstLine="709"/>
        <w:jc w:val="both"/>
        <w:rPr>
          <w:rFonts w:ascii="Times New Roman" w:hAnsi="Times New Roman" w:cs="Times New Roman"/>
          <w:sz w:val="24"/>
          <w:szCs w:val="24"/>
        </w:rPr>
      </w:pPr>
    </w:p>
    <w:p w:rsidR="00F07724" w:rsidRPr="008E271C" w:rsidRDefault="00F07724" w:rsidP="008E271C">
      <w:pPr>
        <w:spacing w:line="240" w:lineRule="auto"/>
        <w:ind w:firstLine="709"/>
        <w:jc w:val="both"/>
        <w:rPr>
          <w:rFonts w:ascii="Times New Roman" w:hAnsi="Times New Roman" w:cs="Times New Roman"/>
          <w:sz w:val="24"/>
          <w:szCs w:val="24"/>
        </w:rPr>
      </w:pPr>
      <w:bookmarkStart w:id="0" w:name="_GoBack"/>
      <w:bookmarkEnd w:id="0"/>
    </w:p>
    <w:p w:rsidR="00F07724" w:rsidRDefault="00F07724" w:rsidP="00DF7935">
      <w:pPr>
        <w:ind w:firstLine="709"/>
        <w:jc w:val="both"/>
        <w:rPr>
          <w:rFonts w:ascii="Times New Roman" w:hAnsi="Times New Roman" w:cs="Times New Roman"/>
          <w:sz w:val="24"/>
          <w:szCs w:val="24"/>
        </w:rPr>
      </w:pPr>
    </w:p>
    <w:p w:rsidR="00F07724" w:rsidRDefault="00F07724" w:rsidP="00DF7935">
      <w:pPr>
        <w:ind w:firstLine="709"/>
        <w:jc w:val="both"/>
        <w:rPr>
          <w:rFonts w:ascii="Times New Roman" w:hAnsi="Times New Roman" w:cs="Times New Roman"/>
          <w:sz w:val="24"/>
          <w:szCs w:val="24"/>
        </w:rPr>
      </w:pPr>
    </w:p>
    <w:p w:rsidR="00F07724" w:rsidRDefault="00F07724" w:rsidP="00DF7935">
      <w:pPr>
        <w:ind w:firstLine="709"/>
        <w:jc w:val="both"/>
        <w:rPr>
          <w:rFonts w:ascii="Times New Roman" w:hAnsi="Times New Roman" w:cs="Times New Roman"/>
          <w:sz w:val="24"/>
          <w:szCs w:val="24"/>
        </w:rPr>
      </w:pPr>
    </w:p>
    <w:p w:rsidR="00F07724" w:rsidRDefault="00F07724" w:rsidP="00DF7935">
      <w:pPr>
        <w:ind w:firstLine="709"/>
        <w:jc w:val="both"/>
        <w:rPr>
          <w:rFonts w:ascii="Times New Roman" w:hAnsi="Times New Roman" w:cs="Times New Roman"/>
          <w:sz w:val="24"/>
          <w:szCs w:val="24"/>
        </w:rPr>
      </w:pPr>
    </w:p>
    <w:p w:rsidR="00F07724" w:rsidRDefault="00F07724" w:rsidP="00DF7935">
      <w:pPr>
        <w:ind w:firstLine="709"/>
        <w:jc w:val="both"/>
        <w:rPr>
          <w:rFonts w:ascii="Times New Roman" w:hAnsi="Times New Roman" w:cs="Times New Roman"/>
          <w:sz w:val="24"/>
          <w:szCs w:val="24"/>
        </w:rPr>
      </w:pPr>
    </w:p>
    <w:sectPr w:rsidR="00F07724" w:rsidSect="0067699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A5E2B"/>
    <w:multiLevelType w:val="hybridMultilevel"/>
    <w:tmpl w:val="D6646FE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nsid w:val="5BB5022E"/>
    <w:multiLevelType w:val="hybridMultilevel"/>
    <w:tmpl w:val="A1F23A76"/>
    <w:lvl w:ilvl="0" w:tplc="041B0001">
      <w:start w:val="1"/>
      <w:numFmt w:val="bullet"/>
      <w:lvlText w:val=""/>
      <w:lvlJc w:val="left"/>
      <w:pPr>
        <w:ind w:left="1429" w:hanging="360"/>
      </w:pPr>
      <w:rPr>
        <w:rFonts w:ascii="Symbol" w:hAnsi="Symbol" w:cs="Symbol" w:hint="default"/>
      </w:rPr>
    </w:lvl>
    <w:lvl w:ilvl="1" w:tplc="041B0003">
      <w:start w:val="1"/>
      <w:numFmt w:val="bullet"/>
      <w:lvlText w:val="o"/>
      <w:lvlJc w:val="left"/>
      <w:pPr>
        <w:ind w:left="2149" w:hanging="360"/>
      </w:pPr>
      <w:rPr>
        <w:rFonts w:ascii="Courier New" w:hAnsi="Courier New" w:cs="Courier New" w:hint="default"/>
      </w:rPr>
    </w:lvl>
    <w:lvl w:ilvl="2" w:tplc="041B0005">
      <w:start w:val="1"/>
      <w:numFmt w:val="bullet"/>
      <w:lvlText w:val=""/>
      <w:lvlJc w:val="left"/>
      <w:pPr>
        <w:ind w:left="2869" w:hanging="360"/>
      </w:pPr>
      <w:rPr>
        <w:rFonts w:ascii="Wingdings" w:hAnsi="Wingdings" w:cs="Wingdings" w:hint="default"/>
      </w:rPr>
    </w:lvl>
    <w:lvl w:ilvl="3" w:tplc="041B0001">
      <w:start w:val="1"/>
      <w:numFmt w:val="bullet"/>
      <w:lvlText w:val=""/>
      <w:lvlJc w:val="left"/>
      <w:pPr>
        <w:ind w:left="3589" w:hanging="360"/>
      </w:pPr>
      <w:rPr>
        <w:rFonts w:ascii="Symbol" w:hAnsi="Symbol" w:cs="Symbol" w:hint="default"/>
      </w:rPr>
    </w:lvl>
    <w:lvl w:ilvl="4" w:tplc="041B0003">
      <w:start w:val="1"/>
      <w:numFmt w:val="bullet"/>
      <w:lvlText w:val="o"/>
      <w:lvlJc w:val="left"/>
      <w:pPr>
        <w:ind w:left="4309" w:hanging="360"/>
      </w:pPr>
      <w:rPr>
        <w:rFonts w:ascii="Courier New" w:hAnsi="Courier New" w:cs="Courier New" w:hint="default"/>
      </w:rPr>
    </w:lvl>
    <w:lvl w:ilvl="5" w:tplc="041B0005">
      <w:start w:val="1"/>
      <w:numFmt w:val="bullet"/>
      <w:lvlText w:val=""/>
      <w:lvlJc w:val="left"/>
      <w:pPr>
        <w:ind w:left="5029" w:hanging="360"/>
      </w:pPr>
      <w:rPr>
        <w:rFonts w:ascii="Wingdings" w:hAnsi="Wingdings" w:cs="Wingdings" w:hint="default"/>
      </w:rPr>
    </w:lvl>
    <w:lvl w:ilvl="6" w:tplc="041B0001">
      <w:start w:val="1"/>
      <w:numFmt w:val="bullet"/>
      <w:lvlText w:val=""/>
      <w:lvlJc w:val="left"/>
      <w:pPr>
        <w:ind w:left="5749" w:hanging="360"/>
      </w:pPr>
      <w:rPr>
        <w:rFonts w:ascii="Symbol" w:hAnsi="Symbol" w:cs="Symbol" w:hint="default"/>
      </w:rPr>
    </w:lvl>
    <w:lvl w:ilvl="7" w:tplc="041B0003">
      <w:start w:val="1"/>
      <w:numFmt w:val="bullet"/>
      <w:lvlText w:val="o"/>
      <w:lvlJc w:val="left"/>
      <w:pPr>
        <w:ind w:left="6469" w:hanging="360"/>
      </w:pPr>
      <w:rPr>
        <w:rFonts w:ascii="Courier New" w:hAnsi="Courier New" w:cs="Courier New" w:hint="default"/>
      </w:rPr>
    </w:lvl>
    <w:lvl w:ilvl="8" w:tplc="041B0005">
      <w:start w:val="1"/>
      <w:numFmt w:val="bullet"/>
      <w:lvlText w:val=""/>
      <w:lvlJc w:val="left"/>
      <w:pPr>
        <w:ind w:left="7189" w:hanging="360"/>
      </w:pPr>
      <w:rPr>
        <w:rFonts w:ascii="Wingdings" w:hAnsi="Wingdings" w:cs="Wingdings" w:hint="default"/>
      </w:rPr>
    </w:lvl>
  </w:abstractNum>
  <w:abstractNum w:abstractNumId="2">
    <w:nsid w:val="661D3FB1"/>
    <w:multiLevelType w:val="hybridMultilevel"/>
    <w:tmpl w:val="3C4CA71E"/>
    <w:lvl w:ilvl="0" w:tplc="041B0001">
      <w:start w:val="1"/>
      <w:numFmt w:val="bullet"/>
      <w:lvlText w:val=""/>
      <w:lvlJc w:val="left"/>
      <w:pPr>
        <w:ind w:left="1429" w:hanging="360"/>
      </w:pPr>
      <w:rPr>
        <w:rFonts w:ascii="Symbol" w:hAnsi="Symbol" w:cs="Symbol" w:hint="default"/>
      </w:rPr>
    </w:lvl>
    <w:lvl w:ilvl="1" w:tplc="041B0003">
      <w:start w:val="1"/>
      <w:numFmt w:val="bullet"/>
      <w:lvlText w:val="o"/>
      <w:lvlJc w:val="left"/>
      <w:pPr>
        <w:ind w:left="2149" w:hanging="360"/>
      </w:pPr>
      <w:rPr>
        <w:rFonts w:ascii="Courier New" w:hAnsi="Courier New" w:cs="Courier New" w:hint="default"/>
      </w:rPr>
    </w:lvl>
    <w:lvl w:ilvl="2" w:tplc="041B0005">
      <w:start w:val="1"/>
      <w:numFmt w:val="bullet"/>
      <w:lvlText w:val=""/>
      <w:lvlJc w:val="left"/>
      <w:pPr>
        <w:ind w:left="2869" w:hanging="360"/>
      </w:pPr>
      <w:rPr>
        <w:rFonts w:ascii="Wingdings" w:hAnsi="Wingdings" w:cs="Wingdings" w:hint="default"/>
      </w:rPr>
    </w:lvl>
    <w:lvl w:ilvl="3" w:tplc="041B0001">
      <w:start w:val="1"/>
      <w:numFmt w:val="bullet"/>
      <w:lvlText w:val=""/>
      <w:lvlJc w:val="left"/>
      <w:pPr>
        <w:ind w:left="3589" w:hanging="360"/>
      </w:pPr>
      <w:rPr>
        <w:rFonts w:ascii="Symbol" w:hAnsi="Symbol" w:cs="Symbol" w:hint="default"/>
      </w:rPr>
    </w:lvl>
    <w:lvl w:ilvl="4" w:tplc="041B0003">
      <w:start w:val="1"/>
      <w:numFmt w:val="bullet"/>
      <w:lvlText w:val="o"/>
      <w:lvlJc w:val="left"/>
      <w:pPr>
        <w:ind w:left="4309" w:hanging="360"/>
      </w:pPr>
      <w:rPr>
        <w:rFonts w:ascii="Courier New" w:hAnsi="Courier New" w:cs="Courier New" w:hint="default"/>
      </w:rPr>
    </w:lvl>
    <w:lvl w:ilvl="5" w:tplc="041B0005">
      <w:start w:val="1"/>
      <w:numFmt w:val="bullet"/>
      <w:lvlText w:val=""/>
      <w:lvlJc w:val="left"/>
      <w:pPr>
        <w:ind w:left="5029" w:hanging="360"/>
      </w:pPr>
      <w:rPr>
        <w:rFonts w:ascii="Wingdings" w:hAnsi="Wingdings" w:cs="Wingdings" w:hint="default"/>
      </w:rPr>
    </w:lvl>
    <w:lvl w:ilvl="6" w:tplc="041B0001">
      <w:start w:val="1"/>
      <w:numFmt w:val="bullet"/>
      <w:lvlText w:val=""/>
      <w:lvlJc w:val="left"/>
      <w:pPr>
        <w:ind w:left="5749" w:hanging="360"/>
      </w:pPr>
      <w:rPr>
        <w:rFonts w:ascii="Symbol" w:hAnsi="Symbol" w:cs="Symbol" w:hint="default"/>
      </w:rPr>
    </w:lvl>
    <w:lvl w:ilvl="7" w:tplc="041B0003">
      <w:start w:val="1"/>
      <w:numFmt w:val="bullet"/>
      <w:lvlText w:val="o"/>
      <w:lvlJc w:val="left"/>
      <w:pPr>
        <w:ind w:left="6469" w:hanging="360"/>
      </w:pPr>
      <w:rPr>
        <w:rFonts w:ascii="Courier New" w:hAnsi="Courier New" w:cs="Courier New" w:hint="default"/>
      </w:rPr>
    </w:lvl>
    <w:lvl w:ilvl="8" w:tplc="041B0005">
      <w:start w:val="1"/>
      <w:numFmt w:val="bullet"/>
      <w:lvlText w:val=""/>
      <w:lvlJc w:val="left"/>
      <w:pPr>
        <w:ind w:left="7189" w:hanging="360"/>
      </w:pPr>
      <w:rPr>
        <w:rFonts w:ascii="Wingdings" w:hAnsi="Wingdings" w:cs="Wingdings" w:hint="default"/>
      </w:rPr>
    </w:lvl>
  </w:abstractNum>
  <w:abstractNum w:abstractNumId="3">
    <w:nsid w:val="79F635E5"/>
    <w:multiLevelType w:val="hybridMultilevel"/>
    <w:tmpl w:val="94CAB716"/>
    <w:lvl w:ilvl="0" w:tplc="041B0001">
      <w:start w:val="1"/>
      <w:numFmt w:val="bullet"/>
      <w:lvlText w:val=""/>
      <w:lvlJc w:val="left"/>
      <w:pPr>
        <w:ind w:left="720" w:hanging="360"/>
      </w:pPr>
      <w:rPr>
        <w:rFonts w:ascii="Symbol" w:hAnsi="Symbol" w:cs="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452F"/>
    <w:rsid w:val="000069C0"/>
    <w:rsid w:val="00051962"/>
    <w:rsid w:val="00063404"/>
    <w:rsid w:val="000C7D1E"/>
    <w:rsid w:val="000D2E1A"/>
    <w:rsid w:val="000F127F"/>
    <w:rsid w:val="0011156A"/>
    <w:rsid w:val="00145FC2"/>
    <w:rsid w:val="001E1768"/>
    <w:rsid w:val="001F05A4"/>
    <w:rsid w:val="001F1FF7"/>
    <w:rsid w:val="002028DA"/>
    <w:rsid w:val="002D70BF"/>
    <w:rsid w:val="002E4AF0"/>
    <w:rsid w:val="002F1EC8"/>
    <w:rsid w:val="0033570A"/>
    <w:rsid w:val="00351289"/>
    <w:rsid w:val="00351A4F"/>
    <w:rsid w:val="003773FC"/>
    <w:rsid w:val="003B7B78"/>
    <w:rsid w:val="00460E8C"/>
    <w:rsid w:val="00482681"/>
    <w:rsid w:val="004948CD"/>
    <w:rsid w:val="004B0B48"/>
    <w:rsid w:val="00513489"/>
    <w:rsid w:val="00525982"/>
    <w:rsid w:val="005608CE"/>
    <w:rsid w:val="00602381"/>
    <w:rsid w:val="006216AF"/>
    <w:rsid w:val="00641940"/>
    <w:rsid w:val="00641C93"/>
    <w:rsid w:val="00676991"/>
    <w:rsid w:val="006E3297"/>
    <w:rsid w:val="007004C5"/>
    <w:rsid w:val="00735257"/>
    <w:rsid w:val="00751AF0"/>
    <w:rsid w:val="00756779"/>
    <w:rsid w:val="007949F6"/>
    <w:rsid w:val="007960CE"/>
    <w:rsid w:val="007A71C0"/>
    <w:rsid w:val="007C6B51"/>
    <w:rsid w:val="007D4B93"/>
    <w:rsid w:val="008823C9"/>
    <w:rsid w:val="00886EF0"/>
    <w:rsid w:val="008979C1"/>
    <w:rsid w:val="008A6D92"/>
    <w:rsid w:val="008D6453"/>
    <w:rsid w:val="008E271C"/>
    <w:rsid w:val="008F29B1"/>
    <w:rsid w:val="00920099"/>
    <w:rsid w:val="00962D84"/>
    <w:rsid w:val="00976EB2"/>
    <w:rsid w:val="009A710B"/>
    <w:rsid w:val="009B2E88"/>
    <w:rsid w:val="009B6239"/>
    <w:rsid w:val="00A21C8A"/>
    <w:rsid w:val="00A44831"/>
    <w:rsid w:val="00A531C4"/>
    <w:rsid w:val="00A7297E"/>
    <w:rsid w:val="00AB3A1D"/>
    <w:rsid w:val="00AF6A48"/>
    <w:rsid w:val="00B36B3F"/>
    <w:rsid w:val="00B51976"/>
    <w:rsid w:val="00BA0754"/>
    <w:rsid w:val="00C27195"/>
    <w:rsid w:val="00C3452F"/>
    <w:rsid w:val="00C478FC"/>
    <w:rsid w:val="00C62DB2"/>
    <w:rsid w:val="00D2478B"/>
    <w:rsid w:val="00D26188"/>
    <w:rsid w:val="00D52677"/>
    <w:rsid w:val="00DD236D"/>
    <w:rsid w:val="00DD2C53"/>
    <w:rsid w:val="00DF7935"/>
    <w:rsid w:val="00E1616E"/>
    <w:rsid w:val="00E37378"/>
    <w:rsid w:val="00E6394D"/>
    <w:rsid w:val="00EC4AA4"/>
    <w:rsid w:val="00F07724"/>
    <w:rsid w:val="00FB4B55"/>
    <w:rsid w:val="00FF5876"/>
  </w:rsids>
  <m:mathPr>
    <m:mathFont m:val="Cambria Math"/>
    <m:brkBin m:val="before"/>
    <m:brkBinSub m:val="--"/>
    <m:smallFrac m:val="off"/>
    <m:dispDef/>
    <m:lMargin m:val="0"/>
    <m:rMargin m:val="0"/>
    <m:defJc m:val="centerGroup"/>
    <m:wrapIndent m:val="1440"/>
    <m:intLim m:val="subSup"/>
    <m:naryLim m:val="undOvr"/>
  </m:mathPr>
  <w:uiCompat97To2003/>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52F"/>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link w:val="z-TopofFormChar"/>
    <w:hidden/>
    <w:uiPriority w:val="99"/>
    <w:rsid w:val="00C3452F"/>
    <w:pPr>
      <w:spacing w:after="0" w:line="240" w:lineRule="auto"/>
    </w:pPr>
    <w:rPr>
      <w:rFonts w:ascii="Times New Roman" w:eastAsia="Times New Roman" w:hAnsi="Times New Roman" w:cs="Times New Roman"/>
      <w:sz w:val="24"/>
      <w:szCs w:val="24"/>
      <w:lang w:val="en-US"/>
    </w:rPr>
  </w:style>
  <w:style w:type="character" w:customStyle="1" w:styleId="z-TopofFormChar">
    <w:name w:val="z-Top of Form Char"/>
    <w:basedOn w:val="DefaultParagraphFont"/>
    <w:link w:val="z-TopofForm"/>
    <w:uiPriority w:val="99"/>
    <w:locked/>
    <w:rsid w:val="00C3452F"/>
    <w:rPr>
      <w:rFonts w:ascii="Times New Roman" w:hAnsi="Times New Roman" w:cs="Times New Roman"/>
      <w:sz w:val="20"/>
      <w:szCs w:val="20"/>
      <w:lang w:val="en-US"/>
    </w:rPr>
  </w:style>
  <w:style w:type="paragraph" w:styleId="ListParagraph">
    <w:name w:val="List Paragraph"/>
    <w:basedOn w:val="Normal"/>
    <w:uiPriority w:val="99"/>
    <w:qFormat/>
    <w:rsid w:val="00C3452F"/>
    <w:pPr>
      <w:ind w:left="720"/>
    </w:pPr>
  </w:style>
  <w:style w:type="paragraph" w:styleId="BalloonText">
    <w:name w:val="Balloon Text"/>
    <w:basedOn w:val="Normal"/>
    <w:link w:val="BalloonTextChar"/>
    <w:uiPriority w:val="99"/>
    <w:semiHidden/>
    <w:rsid w:val="00C345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3452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9</Pages>
  <Words>2317</Words>
  <Characters>13209</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Prešovská univerzita v Prešove</dc:title>
  <dc:subject/>
  <dc:creator>unipo</dc:creator>
  <cp:keywords/>
  <dc:description/>
  <cp:lastModifiedBy>user</cp:lastModifiedBy>
  <cp:revision>2</cp:revision>
  <cp:lastPrinted>2013-05-20T11:19:00Z</cp:lastPrinted>
  <dcterms:created xsi:type="dcterms:W3CDTF">2013-05-20T11:20:00Z</dcterms:created>
  <dcterms:modified xsi:type="dcterms:W3CDTF">2013-05-20T11:20:00Z</dcterms:modified>
</cp:coreProperties>
</file>